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6F" w:rsidRPr="00601DB8" w:rsidRDefault="00680C6F" w:rsidP="00680C6F">
      <w:pPr>
        <w:ind w:left="1440" w:firstLine="720"/>
        <w:contextualSpacing/>
        <w:rPr>
          <w:rFonts w:ascii="MLBW-TTRevathi" w:hAnsi="MLBW-TTRevathi" w:cs="Times New Roman"/>
          <w:sz w:val="28"/>
          <w:szCs w:val="28"/>
        </w:rPr>
      </w:pPr>
      <w:r w:rsidRPr="00601DB8">
        <w:rPr>
          <w:rFonts w:ascii="MLBW-TTRevathi" w:hAnsi="MLBW-TTRevathi" w:cs="Times New Roman"/>
          <w:b/>
          <w:sz w:val="28"/>
          <w:szCs w:val="28"/>
        </w:rPr>
        <w:t>KERALA DAIRY FARMERS WELFARE FUND</w:t>
      </w:r>
    </w:p>
    <w:p w:rsidR="00680C6F" w:rsidRPr="00601DB8" w:rsidRDefault="00680C6F" w:rsidP="00680C6F">
      <w:pPr>
        <w:ind w:left="720" w:hanging="720"/>
        <w:contextualSpacing/>
        <w:jc w:val="center"/>
        <w:rPr>
          <w:rFonts w:ascii="MLBW-TTRevathi" w:hAnsi="MLBW-TTRevathi" w:cs="Times New Roman"/>
        </w:rPr>
      </w:pPr>
      <w:r w:rsidRPr="00601DB8">
        <w:rPr>
          <w:rFonts w:ascii="MLBW-TTRevathi" w:hAnsi="MLBW-TTRevathi" w:cs="Times New Roman"/>
        </w:rPr>
        <w:t>DETAILS AND GUIDELINES FOR THE IMPLEMENTATION OF</w:t>
      </w:r>
    </w:p>
    <w:p w:rsidR="00680C6F" w:rsidRPr="00601DB8" w:rsidRDefault="00680C6F" w:rsidP="00680C6F">
      <w:pPr>
        <w:ind w:left="720" w:hanging="720"/>
        <w:contextualSpacing/>
        <w:jc w:val="center"/>
        <w:rPr>
          <w:rFonts w:ascii="MLBW-TTRevathi" w:hAnsi="MLBW-TTRevathi" w:cs="Times New Roman"/>
        </w:rPr>
      </w:pPr>
      <w:r w:rsidRPr="00601DB8">
        <w:rPr>
          <w:rFonts w:ascii="MLBW-TTRevathi" w:hAnsi="MLBW-TTRevathi" w:cs="Times New Roman"/>
        </w:rPr>
        <w:t>THE COMPREHENSIVE SOCIAL SECURITY SCHEME</w:t>
      </w:r>
      <w:bookmarkStart w:id="0" w:name="_GoBack"/>
      <w:bookmarkEnd w:id="0"/>
    </w:p>
    <w:p w:rsidR="00680C6F" w:rsidRPr="00601DB8" w:rsidRDefault="00680C6F" w:rsidP="00680C6F">
      <w:pPr>
        <w:ind w:left="720" w:hanging="720"/>
        <w:contextualSpacing/>
        <w:rPr>
          <w:rFonts w:ascii="MLBW-TTRevathi" w:hAnsi="MLBW-TTRevathi" w:cs="Times New Roman"/>
        </w:rPr>
      </w:pPr>
    </w:p>
    <w:p w:rsidR="00680C6F" w:rsidRPr="00601DB8" w:rsidRDefault="00680C6F" w:rsidP="00680C6F">
      <w:pPr>
        <w:ind w:left="720" w:hanging="720"/>
        <w:contextualSpacing/>
        <w:rPr>
          <w:rFonts w:ascii="MLBW-TTRevathi" w:hAnsi="MLBW-TTRevathi" w:cs="Times New Roman"/>
          <w:b/>
          <w:u w:val="single"/>
        </w:rPr>
      </w:pPr>
      <w:r w:rsidRPr="00601DB8">
        <w:rPr>
          <w:rFonts w:ascii="MLBW-TTRevathi" w:hAnsi="MLBW-TTRevathi" w:cs="Times New Roman"/>
          <w:b/>
          <w:u w:val="single"/>
        </w:rPr>
        <w:t>MEMBERS OF THE SCHEME</w:t>
      </w:r>
    </w:p>
    <w:p w:rsidR="00680C6F" w:rsidRPr="00601DB8" w:rsidRDefault="00680C6F" w:rsidP="00680C6F">
      <w:pPr>
        <w:contextualSpacing/>
        <w:jc w:val="both"/>
        <w:rPr>
          <w:rFonts w:ascii="MLBW-TTRevathi" w:hAnsi="MLBW-TTRevathi" w:cs="Times New Roman"/>
          <w:sz w:val="24"/>
          <w:szCs w:val="24"/>
        </w:rPr>
      </w:pPr>
      <w:r w:rsidRPr="00601DB8">
        <w:rPr>
          <w:rFonts w:ascii="MLBW-TTRevathi" w:hAnsi="MLBW-TTRevathi" w:cs="Times New Roman"/>
        </w:rPr>
        <w:tab/>
      </w:r>
      <w:r w:rsidRPr="00601DB8">
        <w:rPr>
          <w:rFonts w:ascii="MLBW-TTRevathi" w:hAnsi="MLBW-TTRevathi" w:cs="Times New Roman"/>
          <w:sz w:val="24"/>
          <w:szCs w:val="24"/>
        </w:rPr>
        <w:t xml:space="preserve">Farmer who </w:t>
      </w:r>
      <w:proofErr w:type="gramStart"/>
      <w:r w:rsidRPr="00601DB8">
        <w:rPr>
          <w:rFonts w:ascii="MLBW-TTRevathi" w:hAnsi="MLBW-TTRevathi" w:cs="Times New Roman"/>
          <w:sz w:val="24"/>
          <w:szCs w:val="24"/>
        </w:rPr>
        <w:t>have</w:t>
      </w:r>
      <w:proofErr w:type="gramEnd"/>
      <w:r w:rsidRPr="00601DB8">
        <w:rPr>
          <w:rFonts w:ascii="MLBW-TTRevathi" w:hAnsi="MLBW-TTRevathi" w:cs="Times New Roman"/>
          <w:sz w:val="24"/>
          <w:szCs w:val="24"/>
        </w:rPr>
        <w:t xml:space="preserve"> enrolled as a member </w:t>
      </w:r>
      <w:proofErr w:type="spellStart"/>
      <w:r w:rsidRPr="00601DB8">
        <w:rPr>
          <w:rFonts w:ascii="MLBW-TTRevathi" w:hAnsi="MLBW-TTRevathi" w:cs="Times New Roman"/>
          <w:sz w:val="24"/>
          <w:szCs w:val="24"/>
        </w:rPr>
        <w:t>o</w:t>
      </w:r>
      <w:proofErr w:type="spellEnd"/>
      <w:r w:rsidRPr="00601DB8">
        <w:rPr>
          <w:rFonts w:ascii="MLBW-TTRevathi" w:hAnsi="MLBW-TTRevathi" w:cs="Times New Roman"/>
          <w:sz w:val="24"/>
          <w:szCs w:val="24"/>
        </w:rPr>
        <w:t xml:space="preserve"> KDFWF on or before 31-03-2011 will be eligible for the benefits of the scheme.</w:t>
      </w:r>
    </w:p>
    <w:p w:rsidR="00680C6F" w:rsidRPr="00601DB8" w:rsidRDefault="00680C6F" w:rsidP="00680C6F">
      <w:pPr>
        <w:contextualSpacing/>
        <w:rPr>
          <w:rFonts w:ascii="MLBW-TTRevathi" w:hAnsi="MLBW-TTRevathi" w:cs="Times New Roman"/>
          <w:b/>
          <w:u w:val="single"/>
        </w:rPr>
      </w:pPr>
      <w:r w:rsidRPr="00601DB8">
        <w:rPr>
          <w:rFonts w:ascii="MLBW-TTRevathi" w:hAnsi="MLBW-TTRevathi" w:cs="Times New Roman"/>
          <w:b/>
          <w:u w:val="single"/>
        </w:rPr>
        <w:t>PERIOD OF COVER</w:t>
      </w:r>
    </w:p>
    <w:p w:rsidR="00680C6F" w:rsidRPr="00601DB8" w:rsidRDefault="00680C6F" w:rsidP="00680C6F">
      <w:pPr>
        <w:contextualSpacing/>
        <w:jc w:val="both"/>
        <w:rPr>
          <w:rFonts w:ascii="MLBW-TTRevathi" w:hAnsi="MLBW-TTRevathi" w:cs="Times New Roman"/>
          <w:sz w:val="24"/>
          <w:szCs w:val="24"/>
        </w:rPr>
      </w:pPr>
      <w:r w:rsidRPr="00601DB8">
        <w:rPr>
          <w:rFonts w:ascii="MLBW-TTRevathi" w:hAnsi="MLBW-TTRevathi" w:cs="Times New Roman"/>
          <w:sz w:val="24"/>
          <w:szCs w:val="24"/>
        </w:rPr>
        <w:t xml:space="preserve">Period of coverage of the scheme will be 01-04-2011   </w:t>
      </w:r>
      <w:proofErr w:type="gramStart"/>
      <w:r w:rsidRPr="00601DB8">
        <w:rPr>
          <w:rFonts w:ascii="MLBW-TTRevathi" w:hAnsi="MLBW-TTRevathi" w:cs="Times New Roman"/>
          <w:sz w:val="24"/>
          <w:szCs w:val="24"/>
        </w:rPr>
        <w:t>to  31</w:t>
      </w:r>
      <w:proofErr w:type="gramEnd"/>
      <w:r w:rsidRPr="00601DB8">
        <w:rPr>
          <w:rFonts w:ascii="MLBW-TTRevathi" w:hAnsi="MLBW-TTRevathi" w:cs="Times New Roman"/>
          <w:sz w:val="24"/>
          <w:szCs w:val="24"/>
        </w:rPr>
        <w:t>-03-2012.</w:t>
      </w:r>
    </w:p>
    <w:p w:rsidR="00680C6F" w:rsidRPr="00601DB8" w:rsidRDefault="00680C6F" w:rsidP="00680C6F">
      <w:pPr>
        <w:contextualSpacing/>
        <w:rPr>
          <w:rFonts w:ascii="MLBW-TTRevathi" w:hAnsi="MLBW-TTRevathi" w:cs="Times New Roman"/>
        </w:rPr>
      </w:pPr>
    </w:p>
    <w:p w:rsidR="00680C6F" w:rsidRPr="00601DB8" w:rsidRDefault="00680C6F" w:rsidP="00680C6F">
      <w:pPr>
        <w:spacing w:after="0" w:line="240" w:lineRule="auto"/>
        <w:contextualSpacing/>
        <w:rPr>
          <w:rFonts w:ascii="MLBW-TTRevathi" w:hAnsi="MLBW-TTRevathi" w:cs="Times New Roman"/>
          <w:b/>
          <w:u w:val="single"/>
        </w:rPr>
      </w:pPr>
      <w:r w:rsidRPr="00601DB8">
        <w:rPr>
          <w:rFonts w:ascii="MLBW-TTRevathi" w:hAnsi="MLBW-TTRevathi" w:cs="Times New Roman"/>
          <w:b/>
          <w:u w:val="single"/>
        </w:rPr>
        <w:t>DETAILS OF COVERAGE</w:t>
      </w:r>
    </w:p>
    <w:p w:rsidR="00680C6F" w:rsidRPr="00601DB8" w:rsidRDefault="00680C6F" w:rsidP="00680C6F">
      <w:pPr>
        <w:contextualSpacing/>
        <w:rPr>
          <w:rFonts w:ascii="MLBW-TTRevathi" w:hAnsi="MLBW-TTRevathi"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3330"/>
        <w:gridCol w:w="2970"/>
        <w:gridCol w:w="1548"/>
      </w:tblGrid>
      <w:tr w:rsidR="00680C6F" w:rsidRPr="00601DB8" w:rsidTr="000E3C60">
        <w:tc>
          <w:tcPr>
            <w:tcW w:w="1728" w:type="dxa"/>
          </w:tcPr>
          <w:p w:rsidR="00680C6F" w:rsidRPr="00601DB8" w:rsidRDefault="00680C6F" w:rsidP="000E3C60">
            <w:pPr>
              <w:spacing w:after="0" w:line="240" w:lineRule="auto"/>
              <w:contextualSpacing/>
              <w:rPr>
                <w:rFonts w:ascii="MLBW-TTRevathi" w:hAnsi="MLBW-TTRevathi" w:cs="Times New Roman"/>
                <w:b/>
              </w:rPr>
            </w:pPr>
            <w:r w:rsidRPr="00601DB8">
              <w:rPr>
                <w:rFonts w:ascii="MLBW-TTRevathi" w:hAnsi="MLBW-TTRevathi" w:cs="Times New Roman"/>
                <w:b/>
              </w:rPr>
              <w:t>Name of Scheme</w:t>
            </w:r>
          </w:p>
        </w:tc>
        <w:tc>
          <w:tcPr>
            <w:tcW w:w="3330" w:type="dxa"/>
          </w:tcPr>
          <w:p w:rsidR="00680C6F" w:rsidRPr="00601DB8" w:rsidRDefault="00680C6F" w:rsidP="000E3C60">
            <w:pPr>
              <w:spacing w:after="0" w:line="240" w:lineRule="auto"/>
              <w:contextualSpacing/>
              <w:jc w:val="center"/>
              <w:rPr>
                <w:rFonts w:ascii="MLBW-TTRevathi" w:hAnsi="MLBW-TTRevathi" w:cs="Times New Roman"/>
                <w:b/>
              </w:rPr>
            </w:pPr>
            <w:r w:rsidRPr="00601DB8">
              <w:rPr>
                <w:rFonts w:ascii="MLBW-TTRevathi" w:hAnsi="MLBW-TTRevathi" w:cs="Times New Roman"/>
                <w:b/>
              </w:rPr>
              <w:t>Category</w:t>
            </w:r>
          </w:p>
          <w:p w:rsidR="00680C6F" w:rsidRPr="00601DB8" w:rsidRDefault="00680C6F" w:rsidP="000E3C60">
            <w:pPr>
              <w:spacing w:after="0" w:line="240" w:lineRule="auto"/>
              <w:contextualSpacing/>
              <w:jc w:val="center"/>
              <w:rPr>
                <w:rFonts w:ascii="MLBW-TTRevathi" w:hAnsi="MLBW-TTRevathi" w:cs="Times New Roman"/>
                <w:b/>
              </w:rPr>
            </w:pPr>
          </w:p>
        </w:tc>
        <w:tc>
          <w:tcPr>
            <w:tcW w:w="2970" w:type="dxa"/>
          </w:tcPr>
          <w:p w:rsidR="00680C6F" w:rsidRPr="00601DB8" w:rsidRDefault="00680C6F" w:rsidP="000E3C60">
            <w:pPr>
              <w:spacing w:after="0" w:line="240" w:lineRule="auto"/>
              <w:contextualSpacing/>
              <w:jc w:val="center"/>
              <w:rPr>
                <w:rFonts w:ascii="MLBW-TTRevathi" w:hAnsi="MLBW-TTRevathi" w:cs="Times New Roman"/>
                <w:b/>
              </w:rPr>
            </w:pPr>
            <w:r w:rsidRPr="00601DB8">
              <w:rPr>
                <w:rFonts w:ascii="MLBW-TTRevathi" w:hAnsi="MLBW-TTRevathi" w:cs="Times New Roman"/>
                <w:b/>
              </w:rPr>
              <w:t>Amount of assistance</w:t>
            </w:r>
          </w:p>
        </w:tc>
        <w:tc>
          <w:tcPr>
            <w:tcW w:w="1548" w:type="dxa"/>
          </w:tcPr>
          <w:p w:rsidR="00680C6F" w:rsidRPr="00601DB8" w:rsidRDefault="00680C6F" w:rsidP="000E3C60">
            <w:pPr>
              <w:spacing w:after="0" w:line="240" w:lineRule="auto"/>
              <w:contextualSpacing/>
              <w:jc w:val="center"/>
              <w:rPr>
                <w:rFonts w:ascii="MLBW-TTRevathi" w:hAnsi="MLBW-TTRevathi" w:cs="Times New Roman"/>
                <w:b/>
              </w:rPr>
            </w:pPr>
            <w:r w:rsidRPr="00601DB8">
              <w:rPr>
                <w:rFonts w:ascii="MLBW-TTRevathi" w:hAnsi="MLBW-TTRevathi" w:cs="Times New Roman"/>
                <w:b/>
              </w:rPr>
              <w:t>Limited to</w:t>
            </w:r>
          </w:p>
        </w:tc>
      </w:tr>
      <w:tr w:rsidR="00680C6F" w:rsidRPr="00601DB8" w:rsidTr="000E3C60">
        <w:tc>
          <w:tcPr>
            <w:tcW w:w="1728" w:type="dxa"/>
            <w:vMerge w:val="restart"/>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Health Scheme</w:t>
            </w:r>
          </w:p>
        </w:tc>
        <w:tc>
          <w:tcPr>
            <w:tcW w:w="3330" w:type="dxa"/>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Death due to accident</w:t>
            </w:r>
          </w:p>
        </w:tc>
        <w:tc>
          <w:tcPr>
            <w:tcW w:w="2970" w:type="dxa"/>
          </w:tcPr>
          <w:p w:rsidR="00680C6F" w:rsidRPr="00601DB8" w:rsidRDefault="00680C6F" w:rsidP="000E3C60">
            <w:pPr>
              <w:spacing w:after="0" w:line="240" w:lineRule="auto"/>
              <w:contextualSpacing/>
              <w:jc w:val="center"/>
              <w:rPr>
                <w:rFonts w:ascii="MLBW-TTRevathi" w:hAnsi="MLBW-TTRevathi" w:cs="Times New Roman"/>
                <w:sz w:val="24"/>
                <w:szCs w:val="24"/>
              </w:rPr>
            </w:pPr>
            <w:r w:rsidRPr="00601DB8">
              <w:rPr>
                <w:rFonts w:ascii="MLBW-TTRevathi" w:hAnsi="MLBW-TTRevathi" w:cs="Times New Roman"/>
                <w:sz w:val="24"/>
                <w:szCs w:val="24"/>
              </w:rPr>
              <w:t>Rs.50000</w:t>
            </w:r>
          </w:p>
        </w:tc>
        <w:tc>
          <w:tcPr>
            <w:tcW w:w="1548" w:type="dxa"/>
            <w:vAlign w:val="center"/>
          </w:tcPr>
          <w:p w:rsidR="00680C6F" w:rsidRPr="00601DB8" w:rsidRDefault="00680C6F" w:rsidP="000E3C60">
            <w:pPr>
              <w:spacing w:after="0" w:line="240" w:lineRule="auto"/>
              <w:contextualSpacing/>
              <w:jc w:val="center"/>
              <w:rPr>
                <w:rFonts w:ascii="MLBW-TTRevathi" w:hAnsi="MLBW-TTRevathi" w:cs="Times New Roman"/>
                <w:sz w:val="24"/>
                <w:szCs w:val="24"/>
              </w:rPr>
            </w:pPr>
            <w:r w:rsidRPr="00601DB8">
              <w:rPr>
                <w:rFonts w:ascii="MLBW-TTRevathi" w:hAnsi="MLBW-TTRevathi" w:cs="Times New Roman"/>
                <w:sz w:val="24"/>
                <w:szCs w:val="24"/>
              </w:rPr>
              <w:t xml:space="preserve">20 </w:t>
            </w:r>
            <w:proofErr w:type="spellStart"/>
            <w:r w:rsidRPr="00601DB8">
              <w:rPr>
                <w:rFonts w:ascii="MLBW-TTRevathi" w:hAnsi="MLBW-TTRevathi" w:cs="Times New Roman"/>
                <w:sz w:val="24"/>
                <w:szCs w:val="24"/>
              </w:rPr>
              <w:t>nos</w:t>
            </w:r>
            <w:proofErr w:type="spellEnd"/>
          </w:p>
        </w:tc>
      </w:tr>
      <w:tr w:rsidR="00680C6F" w:rsidRPr="00601DB8" w:rsidTr="000E3C60">
        <w:tc>
          <w:tcPr>
            <w:tcW w:w="1728" w:type="dxa"/>
            <w:vMerge/>
          </w:tcPr>
          <w:p w:rsidR="00680C6F" w:rsidRPr="00601DB8" w:rsidRDefault="00680C6F" w:rsidP="000E3C60">
            <w:pPr>
              <w:spacing w:after="0" w:line="240" w:lineRule="auto"/>
              <w:contextualSpacing/>
              <w:rPr>
                <w:rFonts w:ascii="MLBW-TTRevathi" w:hAnsi="MLBW-TTRevathi" w:cs="Times New Roman"/>
                <w:sz w:val="24"/>
                <w:szCs w:val="24"/>
              </w:rPr>
            </w:pPr>
          </w:p>
        </w:tc>
        <w:tc>
          <w:tcPr>
            <w:tcW w:w="3330" w:type="dxa"/>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Permanent Total Disability due to stock and accident</w:t>
            </w:r>
          </w:p>
        </w:tc>
        <w:tc>
          <w:tcPr>
            <w:tcW w:w="2970" w:type="dxa"/>
          </w:tcPr>
          <w:p w:rsidR="00680C6F" w:rsidRPr="00601DB8" w:rsidRDefault="00680C6F" w:rsidP="000E3C60">
            <w:pPr>
              <w:spacing w:after="0" w:line="240" w:lineRule="auto"/>
              <w:contextualSpacing/>
              <w:jc w:val="center"/>
              <w:rPr>
                <w:rFonts w:ascii="MLBW-TTRevathi" w:hAnsi="MLBW-TTRevathi" w:cs="Times New Roman"/>
                <w:sz w:val="24"/>
                <w:szCs w:val="24"/>
              </w:rPr>
            </w:pPr>
            <w:proofErr w:type="spellStart"/>
            <w:r w:rsidRPr="00601DB8">
              <w:rPr>
                <w:rFonts w:ascii="MLBW-TTRevathi" w:hAnsi="MLBW-TTRevathi" w:cs="Times New Roman"/>
                <w:sz w:val="24"/>
                <w:szCs w:val="24"/>
              </w:rPr>
              <w:t>Rs</w:t>
            </w:r>
            <w:proofErr w:type="spellEnd"/>
            <w:r w:rsidRPr="00601DB8">
              <w:rPr>
                <w:rFonts w:ascii="MLBW-TTRevathi" w:hAnsi="MLBW-TTRevathi" w:cs="Times New Roman"/>
                <w:sz w:val="24"/>
                <w:szCs w:val="24"/>
              </w:rPr>
              <w:t>. 10000</w:t>
            </w:r>
          </w:p>
        </w:tc>
        <w:tc>
          <w:tcPr>
            <w:tcW w:w="1548" w:type="dxa"/>
            <w:vAlign w:val="center"/>
          </w:tcPr>
          <w:p w:rsidR="00680C6F" w:rsidRPr="00601DB8" w:rsidRDefault="00680C6F" w:rsidP="000E3C60">
            <w:pPr>
              <w:spacing w:after="0" w:line="240" w:lineRule="auto"/>
              <w:contextualSpacing/>
              <w:jc w:val="center"/>
              <w:rPr>
                <w:rFonts w:ascii="MLBW-TTRevathi" w:hAnsi="MLBW-TTRevathi" w:cs="Times New Roman"/>
                <w:sz w:val="24"/>
                <w:szCs w:val="24"/>
              </w:rPr>
            </w:pPr>
            <w:r w:rsidRPr="00601DB8">
              <w:rPr>
                <w:rFonts w:ascii="MLBW-TTRevathi" w:hAnsi="MLBW-TTRevathi" w:cs="Times New Roman"/>
                <w:sz w:val="24"/>
                <w:szCs w:val="24"/>
              </w:rPr>
              <w:t xml:space="preserve">5 </w:t>
            </w:r>
            <w:proofErr w:type="spellStart"/>
            <w:r w:rsidRPr="00601DB8">
              <w:rPr>
                <w:rFonts w:ascii="MLBW-TTRevathi" w:hAnsi="MLBW-TTRevathi" w:cs="Times New Roman"/>
                <w:sz w:val="24"/>
                <w:szCs w:val="24"/>
              </w:rPr>
              <w:t>nos</w:t>
            </w:r>
            <w:proofErr w:type="spellEnd"/>
          </w:p>
        </w:tc>
      </w:tr>
      <w:tr w:rsidR="00680C6F" w:rsidRPr="00601DB8" w:rsidTr="000E3C60">
        <w:tc>
          <w:tcPr>
            <w:tcW w:w="1728" w:type="dxa"/>
          </w:tcPr>
          <w:p w:rsidR="00680C6F" w:rsidRPr="00601DB8" w:rsidRDefault="00680C6F" w:rsidP="000E3C60">
            <w:pPr>
              <w:spacing w:after="0" w:line="240" w:lineRule="auto"/>
              <w:contextualSpacing/>
              <w:rPr>
                <w:rFonts w:ascii="MLBW-TTRevathi" w:hAnsi="MLBW-TTRevathi" w:cs="Times New Roman"/>
                <w:sz w:val="24"/>
                <w:szCs w:val="24"/>
              </w:rPr>
            </w:pPr>
          </w:p>
        </w:tc>
        <w:tc>
          <w:tcPr>
            <w:tcW w:w="3330" w:type="dxa"/>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Medical expenses for the treatment of critical illnesses like cancer, cardiac diseases, nephritic diseases, expenses for all surgeries classified as major and requiring confinement in a hospital</w:t>
            </w:r>
          </w:p>
        </w:tc>
        <w:tc>
          <w:tcPr>
            <w:tcW w:w="2970" w:type="dxa"/>
            <w:vAlign w:val="center"/>
          </w:tcPr>
          <w:p w:rsidR="00680C6F" w:rsidRPr="00601DB8" w:rsidRDefault="00680C6F" w:rsidP="000E3C60">
            <w:pPr>
              <w:spacing w:after="0" w:line="240" w:lineRule="auto"/>
              <w:contextualSpacing/>
              <w:jc w:val="center"/>
              <w:rPr>
                <w:rFonts w:ascii="MLBW-TTRevathi" w:hAnsi="MLBW-TTRevathi" w:cs="Times New Roman"/>
                <w:sz w:val="24"/>
                <w:szCs w:val="24"/>
              </w:rPr>
            </w:pPr>
            <w:r w:rsidRPr="00601DB8">
              <w:rPr>
                <w:rFonts w:ascii="MLBW-TTRevathi" w:hAnsi="MLBW-TTRevathi" w:cs="Times New Roman"/>
                <w:sz w:val="24"/>
                <w:szCs w:val="24"/>
              </w:rPr>
              <w:t>Maximum of Rs.15000 or the actual expenses  incurred, whichever is less</w:t>
            </w:r>
          </w:p>
        </w:tc>
        <w:tc>
          <w:tcPr>
            <w:tcW w:w="1548" w:type="dxa"/>
            <w:vAlign w:val="center"/>
          </w:tcPr>
          <w:p w:rsidR="00680C6F" w:rsidRPr="00601DB8" w:rsidRDefault="00680C6F" w:rsidP="000E3C60">
            <w:pPr>
              <w:spacing w:after="0" w:line="240" w:lineRule="auto"/>
              <w:contextualSpacing/>
              <w:jc w:val="center"/>
              <w:rPr>
                <w:rFonts w:ascii="MLBW-TTRevathi" w:hAnsi="MLBW-TTRevathi" w:cs="Times New Roman"/>
                <w:sz w:val="24"/>
                <w:szCs w:val="24"/>
              </w:rPr>
            </w:pPr>
            <w:r w:rsidRPr="00601DB8">
              <w:rPr>
                <w:rFonts w:ascii="MLBW-TTRevathi" w:hAnsi="MLBW-TTRevathi" w:cs="Times New Roman"/>
                <w:sz w:val="24"/>
                <w:szCs w:val="24"/>
              </w:rPr>
              <w:t xml:space="preserve">150 </w:t>
            </w:r>
            <w:proofErr w:type="spellStart"/>
            <w:r w:rsidRPr="00601DB8">
              <w:rPr>
                <w:rFonts w:ascii="MLBW-TTRevathi" w:hAnsi="MLBW-TTRevathi" w:cs="Times New Roman"/>
                <w:sz w:val="24"/>
                <w:szCs w:val="24"/>
              </w:rPr>
              <w:t>nos</w:t>
            </w:r>
            <w:proofErr w:type="spellEnd"/>
          </w:p>
          <w:p w:rsidR="00680C6F" w:rsidRPr="00601DB8" w:rsidRDefault="00680C6F" w:rsidP="000E3C60">
            <w:pPr>
              <w:spacing w:after="0" w:line="240" w:lineRule="auto"/>
              <w:contextualSpacing/>
              <w:jc w:val="center"/>
              <w:rPr>
                <w:rFonts w:ascii="MLBW-TTRevathi" w:hAnsi="MLBW-TTRevathi" w:cs="Times New Roman"/>
                <w:sz w:val="24"/>
                <w:szCs w:val="24"/>
              </w:rPr>
            </w:pPr>
          </w:p>
        </w:tc>
      </w:tr>
      <w:tr w:rsidR="00680C6F" w:rsidRPr="00601DB8" w:rsidTr="000E3C60">
        <w:tc>
          <w:tcPr>
            <w:tcW w:w="1728" w:type="dxa"/>
          </w:tcPr>
          <w:p w:rsidR="00680C6F" w:rsidRPr="00601DB8" w:rsidRDefault="00680C6F" w:rsidP="000E3C60">
            <w:pPr>
              <w:spacing w:after="0" w:line="240" w:lineRule="auto"/>
              <w:contextualSpacing/>
              <w:rPr>
                <w:rFonts w:ascii="MLBW-TTRevathi" w:hAnsi="MLBW-TTRevathi" w:cs="Times New Roman"/>
                <w:sz w:val="24"/>
                <w:szCs w:val="24"/>
              </w:rPr>
            </w:pPr>
          </w:p>
        </w:tc>
        <w:tc>
          <w:tcPr>
            <w:tcW w:w="3330" w:type="dxa"/>
          </w:tcPr>
          <w:p w:rsidR="00680C6F" w:rsidRPr="00601DB8" w:rsidRDefault="00680C6F" w:rsidP="000E3C60">
            <w:pPr>
              <w:spacing w:after="0" w:line="240" w:lineRule="auto"/>
              <w:contextualSpacing/>
              <w:jc w:val="both"/>
              <w:rPr>
                <w:rFonts w:ascii="MLBW-TTRevathi" w:hAnsi="MLBW-TTRevathi" w:cs="Times New Roman"/>
                <w:sz w:val="24"/>
                <w:szCs w:val="24"/>
              </w:rPr>
            </w:pPr>
            <w:r w:rsidRPr="00601DB8">
              <w:rPr>
                <w:rFonts w:ascii="MLBW-TTRevathi" w:hAnsi="MLBW-TTRevathi" w:cs="Times New Roman"/>
                <w:sz w:val="24"/>
                <w:szCs w:val="24"/>
              </w:rPr>
              <w:t>Medical expenses for the treatment of all contagious diseases notified as such by the public health authorities</w:t>
            </w:r>
          </w:p>
        </w:tc>
        <w:tc>
          <w:tcPr>
            <w:tcW w:w="2970" w:type="dxa"/>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A maximum of Rs.2000 or the actual expenses incurred, whichever is less.</w:t>
            </w:r>
          </w:p>
        </w:tc>
        <w:tc>
          <w:tcPr>
            <w:tcW w:w="1548" w:type="dxa"/>
            <w:vAlign w:val="center"/>
          </w:tcPr>
          <w:p w:rsidR="00680C6F" w:rsidRPr="00601DB8" w:rsidRDefault="00680C6F" w:rsidP="000E3C60">
            <w:pPr>
              <w:spacing w:after="0" w:line="240" w:lineRule="auto"/>
              <w:contextualSpacing/>
              <w:jc w:val="center"/>
              <w:rPr>
                <w:rFonts w:ascii="MLBW-TTRevathi" w:hAnsi="MLBW-TTRevathi" w:cs="Times New Roman"/>
                <w:sz w:val="24"/>
                <w:szCs w:val="24"/>
              </w:rPr>
            </w:pPr>
            <w:r w:rsidRPr="00601DB8">
              <w:rPr>
                <w:rFonts w:ascii="MLBW-TTRevathi" w:hAnsi="MLBW-TTRevathi" w:cs="Times New Roman"/>
                <w:sz w:val="24"/>
                <w:szCs w:val="24"/>
              </w:rPr>
              <w:t xml:space="preserve">60 </w:t>
            </w:r>
            <w:proofErr w:type="spellStart"/>
            <w:r w:rsidRPr="00601DB8">
              <w:rPr>
                <w:rFonts w:ascii="MLBW-TTRevathi" w:hAnsi="MLBW-TTRevathi" w:cs="Times New Roman"/>
                <w:sz w:val="24"/>
                <w:szCs w:val="24"/>
              </w:rPr>
              <w:t>nos</w:t>
            </w:r>
            <w:proofErr w:type="spellEnd"/>
          </w:p>
        </w:tc>
      </w:tr>
      <w:tr w:rsidR="00680C6F" w:rsidRPr="00601DB8" w:rsidTr="000E3C60">
        <w:tc>
          <w:tcPr>
            <w:tcW w:w="1728" w:type="dxa"/>
          </w:tcPr>
          <w:p w:rsidR="00680C6F" w:rsidRPr="00601DB8" w:rsidRDefault="00680C6F" w:rsidP="000E3C60">
            <w:pPr>
              <w:spacing w:after="0" w:line="240" w:lineRule="auto"/>
              <w:contextualSpacing/>
              <w:rPr>
                <w:rFonts w:ascii="MLBW-TTRevathi" w:hAnsi="MLBW-TTRevathi" w:cs="Times New Roman"/>
                <w:sz w:val="24"/>
                <w:szCs w:val="24"/>
              </w:rPr>
            </w:pPr>
          </w:p>
        </w:tc>
        <w:tc>
          <w:tcPr>
            <w:tcW w:w="3330" w:type="dxa"/>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Medical expenses for the treatment of zoonotic diseases, particularly affecting dairy farmers</w:t>
            </w:r>
          </w:p>
        </w:tc>
        <w:tc>
          <w:tcPr>
            <w:tcW w:w="2970" w:type="dxa"/>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A maximum of Rs.2000 or the actual expenses incurred, whichever is less</w:t>
            </w:r>
          </w:p>
        </w:tc>
        <w:tc>
          <w:tcPr>
            <w:tcW w:w="1548" w:type="dxa"/>
            <w:vAlign w:val="center"/>
          </w:tcPr>
          <w:p w:rsidR="00680C6F" w:rsidRPr="00601DB8" w:rsidRDefault="00680C6F" w:rsidP="000E3C60">
            <w:pPr>
              <w:spacing w:after="0" w:line="240" w:lineRule="auto"/>
              <w:contextualSpacing/>
              <w:jc w:val="center"/>
              <w:rPr>
                <w:rFonts w:ascii="MLBW-TTRevathi" w:hAnsi="MLBW-TTRevathi" w:cs="Times New Roman"/>
                <w:sz w:val="24"/>
                <w:szCs w:val="24"/>
              </w:rPr>
            </w:pPr>
            <w:r w:rsidRPr="00601DB8">
              <w:rPr>
                <w:rFonts w:ascii="MLBW-TTRevathi" w:hAnsi="MLBW-TTRevathi" w:cs="Times New Roman"/>
                <w:sz w:val="24"/>
                <w:szCs w:val="24"/>
              </w:rPr>
              <w:t xml:space="preserve">20 </w:t>
            </w:r>
            <w:proofErr w:type="spellStart"/>
            <w:r w:rsidRPr="00601DB8">
              <w:rPr>
                <w:rFonts w:ascii="MLBW-TTRevathi" w:hAnsi="MLBW-TTRevathi" w:cs="Times New Roman"/>
                <w:sz w:val="24"/>
                <w:szCs w:val="24"/>
              </w:rPr>
              <w:t>nos</w:t>
            </w:r>
            <w:proofErr w:type="spellEnd"/>
          </w:p>
        </w:tc>
      </w:tr>
      <w:tr w:rsidR="00680C6F" w:rsidRPr="00601DB8" w:rsidTr="000E3C60">
        <w:tc>
          <w:tcPr>
            <w:tcW w:w="1728" w:type="dxa"/>
          </w:tcPr>
          <w:p w:rsidR="00680C6F" w:rsidRPr="00601DB8" w:rsidRDefault="00680C6F" w:rsidP="000E3C60">
            <w:pPr>
              <w:spacing w:after="0" w:line="240" w:lineRule="auto"/>
              <w:contextualSpacing/>
              <w:rPr>
                <w:rFonts w:ascii="MLBW-TTRevathi" w:hAnsi="MLBW-TTRevathi" w:cs="Times New Roman"/>
                <w:sz w:val="24"/>
                <w:szCs w:val="24"/>
              </w:rPr>
            </w:pPr>
          </w:p>
        </w:tc>
        <w:tc>
          <w:tcPr>
            <w:tcW w:w="3330" w:type="dxa"/>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Medical expenses for the treatment of snake bites and for anti-rabies inoculation in the case of dog-bites</w:t>
            </w:r>
          </w:p>
        </w:tc>
        <w:tc>
          <w:tcPr>
            <w:tcW w:w="2970" w:type="dxa"/>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A maximum of Rs.2000 or the actual expenses incurred, whichever  is less</w:t>
            </w:r>
          </w:p>
        </w:tc>
        <w:tc>
          <w:tcPr>
            <w:tcW w:w="1548" w:type="dxa"/>
            <w:vAlign w:val="center"/>
          </w:tcPr>
          <w:p w:rsidR="00680C6F" w:rsidRPr="00601DB8" w:rsidRDefault="00680C6F" w:rsidP="000E3C60">
            <w:pPr>
              <w:spacing w:after="0" w:line="240" w:lineRule="auto"/>
              <w:contextualSpacing/>
              <w:jc w:val="center"/>
              <w:rPr>
                <w:rFonts w:ascii="MLBW-TTRevathi" w:hAnsi="MLBW-TTRevathi" w:cs="Times New Roman"/>
                <w:sz w:val="24"/>
                <w:szCs w:val="24"/>
              </w:rPr>
            </w:pPr>
            <w:r w:rsidRPr="00601DB8">
              <w:rPr>
                <w:rFonts w:ascii="MLBW-TTRevathi" w:hAnsi="MLBW-TTRevathi" w:cs="Times New Roman"/>
                <w:sz w:val="24"/>
                <w:szCs w:val="24"/>
              </w:rPr>
              <w:t xml:space="preserve">5 </w:t>
            </w:r>
            <w:proofErr w:type="spellStart"/>
            <w:r w:rsidRPr="00601DB8">
              <w:rPr>
                <w:rFonts w:ascii="MLBW-TTRevathi" w:hAnsi="MLBW-TTRevathi" w:cs="Times New Roman"/>
                <w:sz w:val="24"/>
                <w:szCs w:val="24"/>
              </w:rPr>
              <w:t>nos</w:t>
            </w:r>
            <w:proofErr w:type="spellEnd"/>
          </w:p>
        </w:tc>
      </w:tr>
      <w:tr w:rsidR="00680C6F" w:rsidRPr="00601DB8" w:rsidTr="000E3C60">
        <w:tc>
          <w:tcPr>
            <w:tcW w:w="1728" w:type="dxa"/>
          </w:tcPr>
          <w:p w:rsidR="00680C6F" w:rsidRPr="00601DB8" w:rsidRDefault="00680C6F" w:rsidP="000E3C60">
            <w:pPr>
              <w:spacing w:after="0" w:line="240" w:lineRule="auto"/>
              <w:contextualSpacing/>
              <w:rPr>
                <w:rFonts w:ascii="MLBW-TTRevathi" w:hAnsi="MLBW-TTRevathi" w:cs="Times New Roman"/>
                <w:sz w:val="24"/>
                <w:szCs w:val="24"/>
              </w:rPr>
            </w:pPr>
          </w:p>
        </w:tc>
        <w:tc>
          <w:tcPr>
            <w:tcW w:w="3330" w:type="dxa"/>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Medical expenses for the  treatment of serious injuries that do not require surgery sustained during care of dairy animals</w:t>
            </w:r>
          </w:p>
        </w:tc>
        <w:tc>
          <w:tcPr>
            <w:tcW w:w="2970" w:type="dxa"/>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A maximum of Rs.2000 or the actual expenses incurred, whichever  is less</w:t>
            </w:r>
          </w:p>
        </w:tc>
        <w:tc>
          <w:tcPr>
            <w:tcW w:w="1548" w:type="dxa"/>
            <w:vAlign w:val="center"/>
          </w:tcPr>
          <w:p w:rsidR="00680C6F" w:rsidRPr="00601DB8" w:rsidRDefault="00680C6F" w:rsidP="000E3C60">
            <w:pPr>
              <w:spacing w:after="0" w:line="240" w:lineRule="auto"/>
              <w:contextualSpacing/>
              <w:jc w:val="center"/>
              <w:rPr>
                <w:rFonts w:ascii="MLBW-TTRevathi" w:hAnsi="MLBW-TTRevathi" w:cs="Times New Roman"/>
                <w:sz w:val="24"/>
                <w:szCs w:val="24"/>
              </w:rPr>
            </w:pPr>
            <w:r w:rsidRPr="00601DB8">
              <w:rPr>
                <w:rFonts w:ascii="MLBW-TTRevathi" w:hAnsi="MLBW-TTRevathi" w:cs="Times New Roman"/>
                <w:sz w:val="24"/>
                <w:szCs w:val="24"/>
              </w:rPr>
              <w:t xml:space="preserve">50 </w:t>
            </w:r>
            <w:proofErr w:type="spellStart"/>
            <w:r w:rsidRPr="00601DB8">
              <w:rPr>
                <w:rFonts w:ascii="MLBW-TTRevathi" w:hAnsi="MLBW-TTRevathi" w:cs="Times New Roman"/>
                <w:sz w:val="24"/>
                <w:szCs w:val="24"/>
              </w:rPr>
              <w:t>nos</w:t>
            </w:r>
            <w:proofErr w:type="spellEnd"/>
          </w:p>
        </w:tc>
      </w:tr>
      <w:tr w:rsidR="00680C6F" w:rsidRPr="00601DB8" w:rsidTr="000E3C60">
        <w:tc>
          <w:tcPr>
            <w:tcW w:w="1728" w:type="dxa"/>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Social security scheme</w:t>
            </w:r>
          </w:p>
        </w:tc>
        <w:tc>
          <w:tcPr>
            <w:tcW w:w="3330" w:type="dxa"/>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For  repair of cattle sheds damaged due to natural calamities</w:t>
            </w:r>
          </w:p>
        </w:tc>
        <w:tc>
          <w:tcPr>
            <w:tcW w:w="2970" w:type="dxa"/>
          </w:tcPr>
          <w:p w:rsidR="00680C6F" w:rsidRPr="00601DB8" w:rsidRDefault="00680C6F" w:rsidP="000E3C60">
            <w:pPr>
              <w:spacing w:after="0" w:line="240" w:lineRule="auto"/>
              <w:contextualSpacing/>
              <w:rPr>
                <w:rFonts w:ascii="MLBW-TTRevathi" w:hAnsi="MLBW-TTRevathi" w:cs="Times New Roman"/>
                <w:sz w:val="24"/>
                <w:szCs w:val="24"/>
              </w:rPr>
            </w:pPr>
            <w:r w:rsidRPr="00601DB8">
              <w:rPr>
                <w:rFonts w:ascii="MLBW-TTRevathi" w:hAnsi="MLBW-TTRevathi" w:cs="Times New Roman"/>
                <w:sz w:val="24"/>
                <w:szCs w:val="24"/>
              </w:rPr>
              <w:t>A maximum of Rs.3000 or the actual expenses incurred for repair, whichever  is less</w:t>
            </w:r>
          </w:p>
        </w:tc>
        <w:tc>
          <w:tcPr>
            <w:tcW w:w="1548" w:type="dxa"/>
            <w:vAlign w:val="center"/>
          </w:tcPr>
          <w:p w:rsidR="00680C6F" w:rsidRPr="00601DB8" w:rsidRDefault="00680C6F" w:rsidP="000E3C60">
            <w:pPr>
              <w:spacing w:after="0" w:line="240" w:lineRule="auto"/>
              <w:contextualSpacing/>
              <w:jc w:val="center"/>
              <w:rPr>
                <w:rFonts w:ascii="MLBW-TTRevathi" w:hAnsi="MLBW-TTRevathi" w:cs="Times New Roman"/>
                <w:sz w:val="24"/>
                <w:szCs w:val="24"/>
              </w:rPr>
            </w:pPr>
            <w:r w:rsidRPr="00601DB8">
              <w:rPr>
                <w:rFonts w:ascii="MLBW-TTRevathi" w:hAnsi="MLBW-TTRevathi" w:cs="Times New Roman"/>
                <w:sz w:val="24"/>
                <w:szCs w:val="24"/>
              </w:rPr>
              <w:t xml:space="preserve">310 </w:t>
            </w:r>
            <w:proofErr w:type="spellStart"/>
            <w:r w:rsidRPr="00601DB8">
              <w:rPr>
                <w:rFonts w:ascii="MLBW-TTRevathi" w:hAnsi="MLBW-TTRevathi" w:cs="Times New Roman"/>
                <w:sz w:val="24"/>
                <w:szCs w:val="24"/>
              </w:rPr>
              <w:t>nos</w:t>
            </w:r>
            <w:proofErr w:type="spellEnd"/>
          </w:p>
        </w:tc>
      </w:tr>
    </w:tbl>
    <w:p w:rsidR="00680C6F" w:rsidRPr="00601DB8" w:rsidRDefault="00680C6F" w:rsidP="00680C6F">
      <w:pPr>
        <w:contextualSpacing/>
        <w:rPr>
          <w:rFonts w:ascii="MLBW-TTRevathi" w:hAnsi="MLBW-TTRevathi" w:cs="Times New Roman"/>
        </w:rPr>
      </w:pPr>
    </w:p>
    <w:p w:rsidR="00680C6F" w:rsidRPr="00801A0A" w:rsidRDefault="00680C6F" w:rsidP="00680C6F">
      <w:pPr>
        <w:contextualSpacing/>
        <w:rPr>
          <w:rFonts w:ascii="MLBW-TTRevathi" w:hAnsi="MLBW-TTRevathi" w:cs="Times New Roman"/>
          <w:sz w:val="14"/>
          <w:szCs w:val="14"/>
        </w:rPr>
      </w:pPr>
    </w:p>
    <w:p w:rsidR="00680C6F" w:rsidRPr="00601DB8" w:rsidRDefault="00680C6F" w:rsidP="00680C6F">
      <w:pPr>
        <w:contextualSpacing/>
        <w:rPr>
          <w:rFonts w:ascii="MLBW-TTRevathi" w:hAnsi="MLBW-TTRevathi" w:cs="Times New Roman"/>
          <w:b/>
          <w:u w:val="single"/>
        </w:rPr>
      </w:pPr>
      <w:r w:rsidRPr="00601DB8">
        <w:rPr>
          <w:rFonts w:ascii="MLBW-TTRevathi" w:hAnsi="MLBW-TTRevathi" w:cs="Times New Roman"/>
          <w:b/>
          <w:u w:val="single"/>
        </w:rPr>
        <w:t>SETTLEMENT OF CLAIM</w:t>
      </w:r>
    </w:p>
    <w:p w:rsidR="00680C6F" w:rsidRDefault="00680C6F" w:rsidP="00680C6F">
      <w:pPr>
        <w:contextualSpacing/>
        <w:jc w:val="both"/>
        <w:rPr>
          <w:rFonts w:ascii="MLBW-TTRevathi" w:hAnsi="MLBW-TTRevathi" w:cs="Times New Roman"/>
          <w:sz w:val="24"/>
          <w:szCs w:val="24"/>
        </w:rPr>
      </w:pPr>
      <w:r w:rsidRPr="00601DB8">
        <w:rPr>
          <w:rFonts w:ascii="MLBW-TTRevathi" w:hAnsi="MLBW-TTRevathi" w:cs="Times New Roman"/>
        </w:rPr>
        <w:tab/>
      </w:r>
      <w:r w:rsidRPr="00601DB8">
        <w:rPr>
          <w:rFonts w:ascii="MLBW-TTRevathi" w:hAnsi="MLBW-TTRevathi" w:cs="Times New Roman"/>
          <w:sz w:val="24"/>
          <w:szCs w:val="24"/>
        </w:rPr>
        <w:t>All applications should be forwarded to this office with proper recommendation of the Dairy Extension Officer concerned and the District Nodal Officer.</w:t>
      </w:r>
    </w:p>
    <w:p w:rsidR="00680C6F" w:rsidRPr="00601DB8" w:rsidRDefault="00680C6F" w:rsidP="00680C6F">
      <w:pPr>
        <w:contextualSpacing/>
        <w:rPr>
          <w:rFonts w:ascii="MLBW-TTRevathi" w:hAnsi="MLBW-TTRevathi" w:cs="Times New Roman"/>
          <w:b/>
          <w:sz w:val="24"/>
          <w:szCs w:val="24"/>
        </w:rPr>
      </w:pPr>
      <w:r w:rsidRPr="00601DB8">
        <w:rPr>
          <w:rFonts w:ascii="MLBW-TTRevathi" w:hAnsi="MLBW-TTRevathi" w:cs="Times New Roman"/>
          <w:b/>
          <w:sz w:val="24"/>
          <w:szCs w:val="24"/>
        </w:rPr>
        <w:t>The documents to be submitted along with various claims are</w:t>
      </w:r>
    </w:p>
    <w:p w:rsidR="00680C6F" w:rsidRPr="00601DB8" w:rsidRDefault="00680C6F" w:rsidP="00680C6F">
      <w:pPr>
        <w:contextualSpacing/>
        <w:rPr>
          <w:rFonts w:ascii="MLBW-TTRevathi" w:hAnsi="MLBW-TTRevathi" w:cs="Times New Roman"/>
          <w:sz w:val="24"/>
          <w:szCs w:val="24"/>
        </w:rPr>
      </w:pPr>
      <w:r w:rsidRPr="00601DB8">
        <w:rPr>
          <w:rFonts w:ascii="MLBW-TTRevathi" w:hAnsi="MLBW-TTRevathi" w:cs="Times New Roman"/>
          <w:sz w:val="24"/>
          <w:szCs w:val="24"/>
        </w:rPr>
        <w:tab/>
      </w:r>
      <w:proofErr w:type="spellStart"/>
      <w:r w:rsidRPr="00601DB8">
        <w:rPr>
          <w:rFonts w:ascii="MLBW-TTRevathi" w:hAnsi="MLBW-TTRevathi" w:cs="Times New Roman"/>
          <w:b/>
          <w:sz w:val="24"/>
          <w:szCs w:val="24"/>
        </w:rPr>
        <w:t>Hospitalisation</w:t>
      </w:r>
      <w:proofErr w:type="spellEnd"/>
      <w:r w:rsidRPr="00601DB8">
        <w:rPr>
          <w:rFonts w:ascii="MLBW-TTRevathi" w:hAnsi="MLBW-TTRevathi" w:cs="Times New Roman"/>
          <w:b/>
          <w:sz w:val="24"/>
          <w:szCs w:val="24"/>
        </w:rPr>
        <w:t xml:space="preserve"> claims</w:t>
      </w:r>
      <w:r w:rsidRPr="00601DB8">
        <w:rPr>
          <w:rFonts w:ascii="MLBW-TTRevathi" w:hAnsi="MLBW-TTRevathi" w:cs="Times New Roman"/>
          <w:sz w:val="24"/>
          <w:szCs w:val="24"/>
        </w:rPr>
        <w:t xml:space="preserve"> (Inpatient only except in case of rabies infection)</w:t>
      </w:r>
    </w:p>
    <w:p w:rsidR="00680C6F" w:rsidRPr="00601DB8" w:rsidRDefault="00680C6F" w:rsidP="00680C6F">
      <w:pPr>
        <w:contextualSpacing/>
        <w:rPr>
          <w:rFonts w:ascii="MLBW-TTRevathi" w:hAnsi="MLBW-TTRevathi" w:cs="Times New Roman"/>
          <w:b/>
          <w:sz w:val="24"/>
          <w:szCs w:val="24"/>
        </w:rPr>
      </w:pPr>
      <w:r w:rsidRPr="00601DB8">
        <w:rPr>
          <w:rFonts w:ascii="MLBW-TTRevathi" w:hAnsi="MLBW-TTRevathi" w:cs="Times New Roman"/>
          <w:b/>
          <w:sz w:val="24"/>
          <w:szCs w:val="24"/>
        </w:rPr>
        <w:t xml:space="preserve">(For treatment of Critical illness/contagious diseases / rabies infection / snake </w:t>
      </w:r>
      <w:proofErr w:type="gramStart"/>
      <w:r w:rsidRPr="00601DB8">
        <w:rPr>
          <w:rFonts w:ascii="MLBW-TTRevathi" w:hAnsi="MLBW-TTRevathi" w:cs="Times New Roman"/>
          <w:b/>
          <w:sz w:val="24"/>
          <w:szCs w:val="24"/>
        </w:rPr>
        <w:t>bite )</w:t>
      </w:r>
      <w:proofErr w:type="gramEnd"/>
    </w:p>
    <w:p w:rsidR="00680C6F" w:rsidRPr="00601DB8" w:rsidRDefault="00680C6F" w:rsidP="00680C6F">
      <w:pPr>
        <w:pStyle w:val="ListParagraph"/>
        <w:numPr>
          <w:ilvl w:val="0"/>
          <w:numId w:val="1"/>
        </w:numPr>
        <w:rPr>
          <w:rFonts w:ascii="MLBW-TTRevathi" w:hAnsi="MLBW-TTRevathi" w:cs="Times New Roman"/>
          <w:sz w:val="24"/>
          <w:szCs w:val="24"/>
        </w:rPr>
      </w:pPr>
      <w:r w:rsidRPr="00601DB8">
        <w:rPr>
          <w:rFonts w:ascii="MLBW-TTRevathi" w:hAnsi="MLBW-TTRevathi" w:cs="Times New Roman"/>
          <w:sz w:val="24"/>
          <w:szCs w:val="24"/>
        </w:rPr>
        <w:lastRenderedPageBreak/>
        <w:t>Proof of members in the KDFWF</w:t>
      </w:r>
    </w:p>
    <w:p w:rsidR="00680C6F" w:rsidRPr="00601DB8" w:rsidRDefault="00680C6F" w:rsidP="00680C6F">
      <w:pPr>
        <w:pStyle w:val="ListParagraph"/>
        <w:numPr>
          <w:ilvl w:val="0"/>
          <w:numId w:val="1"/>
        </w:numPr>
        <w:rPr>
          <w:rFonts w:ascii="MLBW-TTRevathi" w:hAnsi="MLBW-TTRevathi" w:cs="Times New Roman"/>
          <w:sz w:val="24"/>
          <w:szCs w:val="24"/>
        </w:rPr>
      </w:pPr>
      <w:r w:rsidRPr="00601DB8">
        <w:rPr>
          <w:rFonts w:ascii="MLBW-TTRevathi" w:hAnsi="MLBW-TTRevathi" w:cs="Times New Roman"/>
          <w:sz w:val="24"/>
          <w:szCs w:val="24"/>
        </w:rPr>
        <w:t>( Valid KDFWF Identity card / attested copy of Form No. 01 with annexure 01/attested copy of concerned</w:t>
      </w:r>
    </w:p>
    <w:p w:rsidR="00680C6F" w:rsidRPr="00601DB8" w:rsidRDefault="00680C6F" w:rsidP="00680C6F">
      <w:pPr>
        <w:pStyle w:val="ListParagraph"/>
        <w:ind w:left="1080"/>
        <w:rPr>
          <w:rFonts w:ascii="MLBW-TTRevathi" w:hAnsi="MLBW-TTRevathi" w:cs="Times New Roman"/>
          <w:sz w:val="24"/>
          <w:szCs w:val="24"/>
        </w:rPr>
      </w:pPr>
      <w:proofErr w:type="gramStart"/>
      <w:r w:rsidRPr="00601DB8">
        <w:rPr>
          <w:rFonts w:ascii="MLBW-TTRevathi" w:hAnsi="MLBW-TTRevathi" w:cs="Times New Roman"/>
          <w:sz w:val="24"/>
          <w:szCs w:val="24"/>
        </w:rPr>
        <w:t>membership</w:t>
      </w:r>
      <w:proofErr w:type="gramEnd"/>
      <w:r w:rsidRPr="00601DB8">
        <w:rPr>
          <w:rFonts w:ascii="MLBW-TTRevathi" w:hAnsi="MLBW-TTRevathi" w:cs="Times New Roman"/>
          <w:sz w:val="24"/>
          <w:szCs w:val="24"/>
        </w:rPr>
        <w:t xml:space="preserve"> register maintained by Dairy Extension officer of that block)</w:t>
      </w:r>
    </w:p>
    <w:p w:rsidR="00680C6F" w:rsidRPr="00601DB8" w:rsidRDefault="00680C6F" w:rsidP="00680C6F">
      <w:pPr>
        <w:pStyle w:val="ListParagraph"/>
        <w:numPr>
          <w:ilvl w:val="0"/>
          <w:numId w:val="1"/>
        </w:numPr>
        <w:rPr>
          <w:rFonts w:ascii="MLBW-TTRevathi" w:hAnsi="MLBW-TTRevathi" w:cs="Times New Roman"/>
          <w:sz w:val="24"/>
          <w:szCs w:val="24"/>
        </w:rPr>
      </w:pPr>
      <w:r w:rsidRPr="00601DB8">
        <w:rPr>
          <w:rFonts w:ascii="MLBW-TTRevathi" w:hAnsi="MLBW-TTRevathi" w:cs="Times New Roman"/>
          <w:sz w:val="24"/>
          <w:szCs w:val="24"/>
        </w:rPr>
        <w:t>Duly completed claim form (Form No</w:t>
      </w:r>
      <w:r w:rsidRPr="00601DB8">
        <w:rPr>
          <w:rFonts w:ascii="MLBW-TTRevathi" w:hAnsi="MLBW-TTRevathi" w:cs="Times New Roman"/>
          <w:b/>
          <w:sz w:val="24"/>
          <w:szCs w:val="24"/>
        </w:rPr>
        <w:t>. KDFWF - CSS/HC</w:t>
      </w:r>
      <w:r w:rsidRPr="00601DB8">
        <w:rPr>
          <w:rFonts w:ascii="MLBW-TTRevathi" w:hAnsi="MLBW-TTRevathi" w:cs="Times New Roman"/>
          <w:sz w:val="24"/>
          <w:szCs w:val="24"/>
        </w:rPr>
        <w:t xml:space="preserve"> - Model enclosed) with proper recommendations from society personals, DEO and concerned District Nodal Officer of KDFWF</w:t>
      </w:r>
    </w:p>
    <w:p w:rsidR="00680C6F" w:rsidRPr="00601DB8" w:rsidRDefault="00680C6F" w:rsidP="00680C6F">
      <w:pPr>
        <w:pStyle w:val="ListParagraph"/>
        <w:numPr>
          <w:ilvl w:val="0"/>
          <w:numId w:val="1"/>
        </w:numPr>
        <w:rPr>
          <w:rFonts w:ascii="MLBW-TTRevathi" w:hAnsi="MLBW-TTRevathi" w:cs="Times New Roman"/>
          <w:sz w:val="24"/>
          <w:szCs w:val="24"/>
        </w:rPr>
      </w:pPr>
      <w:r w:rsidRPr="00601DB8">
        <w:rPr>
          <w:rFonts w:ascii="MLBW-TTRevathi" w:hAnsi="MLBW-TTRevathi" w:cs="Times New Roman"/>
          <w:sz w:val="24"/>
          <w:szCs w:val="24"/>
        </w:rPr>
        <w:t>Discharge summary from hospitals along with original prescriptions / bills duly certified by the concerned doctor.</w:t>
      </w:r>
    </w:p>
    <w:p w:rsidR="00680C6F" w:rsidRPr="00601DB8" w:rsidRDefault="00680C6F" w:rsidP="00680C6F">
      <w:pPr>
        <w:pStyle w:val="ListParagraph"/>
        <w:numPr>
          <w:ilvl w:val="0"/>
          <w:numId w:val="1"/>
        </w:numPr>
        <w:rPr>
          <w:rFonts w:ascii="MLBW-TTRevathi" w:hAnsi="MLBW-TTRevathi" w:cs="Times New Roman"/>
          <w:sz w:val="24"/>
          <w:szCs w:val="24"/>
        </w:rPr>
      </w:pPr>
      <w:r w:rsidRPr="00601DB8">
        <w:rPr>
          <w:rFonts w:ascii="MLBW-TTRevathi" w:hAnsi="MLBW-TTRevathi" w:cs="Times New Roman"/>
          <w:sz w:val="24"/>
          <w:szCs w:val="24"/>
        </w:rPr>
        <w:t>Medical Certificate / Attending doctor's certificate.</w:t>
      </w:r>
    </w:p>
    <w:p w:rsidR="00680C6F" w:rsidRPr="00601DB8" w:rsidRDefault="00680C6F" w:rsidP="00680C6F">
      <w:pPr>
        <w:pStyle w:val="ListParagraph"/>
        <w:numPr>
          <w:ilvl w:val="0"/>
          <w:numId w:val="1"/>
        </w:numPr>
        <w:rPr>
          <w:rFonts w:ascii="MLBW-TTRevathi" w:hAnsi="MLBW-TTRevathi" w:cs="Times New Roman"/>
          <w:sz w:val="24"/>
          <w:szCs w:val="24"/>
        </w:rPr>
      </w:pPr>
      <w:r w:rsidRPr="00601DB8">
        <w:rPr>
          <w:rFonts w:ascii="MLBW-TTRevathi" w:hAnsi="MLBW-TTRevathi" w:cs="Times New Roman"/>
          <w:sz w:val="24"/>
          <w:szCs w:val="24"/>
        </w:rPr>
        <w:t>(</w:t>
      </w:r>
      <w:proofErr w:type="spellStart"/>
      <w:r w:rsidRPr="00601DB8">
        <w:rPr>
          <w:rFonts w:ascii="MLBW-TTRevathi" w:hAnsi="MLBW-TTRevathi" w:cs="Times New Roman"/>
          <w:sz w:val="24"/>
          <w:szCs w:val="24"/>
        </w:rPr>
        <w:t>Proforma</w:t>
      </w:r>
      <w:proofErr w:type="spellEnd"/>
      <w:r w:rsidRPr="00601DB8">
        <w:rPr>
          <w:rFonts w:ascii="MLBW-TTRevathi" w:hAnsi="MLBW-TTRevathi" w:cs="Times New Roman"/>
          <w:sz w:val="24"/>
          <w:szCs w:val="24"/>
        </w:rPr>
        <w:t xml:space="preserve"> No</w:t>
      </w:r>
      <w:r w:rsidRPr="00601DB8">
        <w:rPr>
          <w:rFonts w:ascii="MLBW-TTRevathi" w:hAnsi="MLBW-TTRevathi" w:cs="Times New Roman"/>
          <w:b/>
          <w:sz w:val="24"/>
          <w:szCs w:val="24"/>
        </w:rPr>
        <w:t>. KDFWF - CSS / MC</w:t>
      </w:r>
      <w:r w:rsidRPr="00601DB8">
        <w:rPr>
          <w:rFonts w:ascii="MLBW-TTRevathi" w:hAnsi="MLBW-TTRevathi" w:cs="Times New Roman"/>
          <w:sz w:val="24"/>
          <w:szCs w:val="24"/>
        </w:rPr>
        <w:t xml:space="preserve"> -- Model attached )</w:t>
      </w:r>
    </w:p>
    <w:p w:rsidR="00680C6F" w:rsidRPr="00601DB8" w:rsidRDefault="00680C6F" w:rsidP="00680C6F">
      <w:pPr>
        <w:rPr>
          <w:rFonts w:ascii="MLBW-TTRevathi" w:hAnsi="MLBW-TTRevathi" w:cs="Times New Roman"/>
          <w:sz w:val="24"/>
          <w:szCs w:val="24"/>
        </w:rPr>
      </w:pPr>
      <w:proofErr w:type="gramStart"/>
      <w:r w:rsidRPr="00601DB8">
        <w:rPr>
          <w:rFonts w:ascii="MLBW-TTRevathi" w:hAnsi="MLBW-TTRevathi" w:cs="Times New Roman"/>
          <w:sz w:val="24"/>
          <w:szCs w:val="24"/>
        </w:rPr>
        <w:t>Note :</w:t>
      </w:r>
      <w:proofErr w:type="gramEnd"/>
    </w:p>
    <w:p w:rsidR="00680C6F" w:rsidRPr="00601DB8" w:rsidRDefault="00680C6F" w:rsidP="00680C6F">
      <w:pPr>
        <w:pStyle w:val="ListParagraph"/>
        <w:numPr>
          <w:ilvl w:val="0"/>
          <w:numId w:val="2"/>
        </w:numPr>
        <w:tabs>
          <w:tab w:val="left" w:pos="810"/>
        </w:tabs>
        <w:spacing w:line="240" w:lineRule="auto"/>
        <w:jc w:val="both"/>
        <w:rPr>
          <w:rFonts w:ascii="MLBW-TTRevathi" w:hAnsi="MLBW-TTRevathi" w:cs="Times New Roman"/>
          <w:b/>
          <w:sz w:val="24"/>
          <w:szCs w:val="24"/>
        </w:rPr>
      </w:pPr>
      <w:r w:rsidRPr="00601DB8">
        <w:rPr>
          <w:rFonts w:ascii="MLBW-TTRevathi" w:hAnsi="MLBW-TTRevathi" w:cs="Times New Roman"/>
          <w:b/>
          <w:sz w:val="24"/>
          <w:szCs w:val="24"/>
        </w:rPr>
        <w:t xml:space="preserve">Hospitalisation claims in </w:t>
      </w:r>
      <w:proofErr w:type="spellStart"/>
      <w:r w:rsidRPr="00601DB8">
        <w:rPr>
          <w:rFonts w:ascii="MLBW-TTRevathi" w:hAnsi="MLBW-TTRevathi" w:cs="Times New Roman"/>
          <w:b/>
          <w:sz w:val="24"/>
          <w:szCs w:val="24"/>
        </w:rPr>
        <w:t>ayurvedic</w:t>
      </w:r>
      <w:proofErr w:type="spellEnd"/>
      <w:r w:rsidRPr="00601DB8">
        <w:rPr>
          <w:rFonts w:ascii="MLBW-TTRevathi" w:hAnsi="MLBW-TTRevathi" w:cs="Times New Roman"/>
          <w:b/>
          <w:sz w:val="24"/>
          <w:szCs w:val="24"/>
        </w:rPr>
        <w:t xml:space="preserve"> and homeopathic hospitals shall be entertained only in case of admission in Government hospitals</w:t>
      </w:r>
    </w:p>
    <w:p w:rsidR="00680C6F" w:rsidRPr="00601DB8" w:rsidRDefault="00680C6F" w:rsidP="00680C6F">
      <w:pPr>
        <w:pStyle w:val="ListParagraph"/>
        <w:numPr>
          <w:ilvl w:val="0"/>
          <w:numId w:val="2"/>
        </w:numPr>
        <w:tabs>
          <w:tab w:val="left" w:pos="810"/>
        </w:tabs>
        <w:spacing w:line="240" w:lineRule="auto"/>
        <w:jc w:val="both"/>
        <w:rPr>
          <w:rFonts w:ascii="MLBW-TTRevathi" w:hAnsi="MLBW-TTRevathi" w:cs="Times New Roman"/>
          <w:sz w:val="24"/>
          <w:szCs w:val="24"/>
        </w:rPr>
      </w:pPr>
      <w:r w:rsidRPr="00601DB8">
        <w:rPr>
          <w:rFonts w:ascii="MLBW-TTRevathi" w:hAnsi="MLBW-TTRevathi" w:cs="Times New Roman"/>
          <w:sz w:val="24"/>
          <w:szCs w:val="24"/>
        </w:rPr>
        <w:t>'Hospital' / 'Nursing Home ' means an institution registered as a hospital or nursing home with the Local authorities under the supervision of a registered and a qualified medical practitioner and having at least 10 inpatient beds.</w:t>
      </w:r>
    </w:p>
    <w:p w:rsidR="00680C6F" w:rsidRPr="00601DB8" w:rsidRDefault="00680C6F" w:rsidP="00680C6F">
      <w:pPr>
        <w:rPr>
          <w:rFonts w:ascii="MLBW-TTRevathi" w:hAnsi="MLBW-TTRevathi" w:cs="Times New Roman"/>
          <w:b/>
          <w:sz w:val="24"/>
          <w:szCs w:val="24"/>
        </w:rPr>
      </w:pPr>
      <w:r w:rsidRPr="00601DB8">
        <w:rPr>
          <w:rFonts w:ascii="MLBW-TTRevathi" w:hAnsi="MLBW-TTRevathi" w:cs="Times New Roman"/>
          <w:b/>
          <w:sz w:val="24"/>
          <w:szCs w:val="24"/>
        </w:rPr>
        <w:t xml:space="preserve">Death / Permanent Total </w:t>
      </w:r>
      <w:proofErr w:type="gramStart"/>
      <w:r w:rsidRPr="00601DB8">
        <w:rPr>
          <w:rFonts w:ascii="MLBW-TTRevathi" w:hAnsi="MLBW-TTRevathi" w:cs="Times New Roman"/>
          <w:b/>
          <w:sz w:val="24"/>
          <w:szCs w:val="24"/>
        </w:rPr>
        <w:t>Disability  (</w:t>
      </w:r>
      <w:proofErr w:type="gramEnd"/>
      <w:r w:rsidRPr="00601DB8">
        <w:rPr>
          <w:rFonts w:ascii="MLBW-TTRevathi" w:hAnsi="MLBW-TTRevathi" w:cs="Times New Roman"/>
          <w:b/>
          <w:sz w:val="24"/>
          <w:szCs w:val="24"/>
        </w:rPr>
        <w:t>PTD) claims:</w:t>
      </w:r>
    </w:p>
    <w:p w:rsidR="00680C6F" w:rsidRPr="00601DB8" w:rsidRDefault="00680C6F" w:rsidP="00680C6F">
      <w:pPr>
        <w:pStyle w:val="ListParagraph"/>
        <w:numPr>
          <w:ilvl w:val="0"/>
          <w:numId w:val="3"/>
        </w:numPr>
        <w:rPr>
          <w:rFonts w:ascii="MLBW-TTRevathi" w:hAnsi="MLBW-TTRevathi" w:cs="Times New Roman"/>
          <w:sz w:val="24"/>
          <w:szCs w:val="24"/>
        </w:rPr>
      </w:pPr>
      <w:r w:rsidRPr="00601DB8">
        <w:rPr>
          <w:rFonts w:ascii="MLBW-TTRevathi" w:hAnsi="MLBW-TTRevathi" w:cs="Times New Roman"/>
          <w:sz w:val="24"/>
          <w:szCs w:val="24"/>
        </w:rPr>
        <w:t>Proof of membership in the KDFWF</w:t>
      </w:r>
    </w:p>
    <w:p w:rsidR="00680C6F" w:rsidRPr="00601DB8" w:rsidRDefault="00680C6F" w:rsidP="00680C6F">
      <w:pPr>
        <w:pStyle w:val="ListParagraph"/>
        <w:numPr>
          <w:ilvl w:val="0"/>
          <w:numId w:val="3"/>
        </w:numPr>
        <w:jc w:val="both"/>
        <w:rPr>
          <w:rFonts w:ascii="MLBW-TTRevathi" w:hAnsi="MLBW-TTRevathi" w:cs="Times New Roman"/>
          <w:sz w:val="24"/>
          <w:szCs w:val="24"/>
        </w:rPr>
      </w:pPr>
      <w:r w:rsidRPr="00601DB8">
        <w:rPr>
          <w:rFonts w:ascii="MLBW-TTRevathi" w:hAnsi="MLBW-TTRevathi" w:cs="Times New Roman"/>
          <w:sz w:val="24"/>
          <w:szCs w:val="24"/>
        </w:rPr>
        <w:t>( Valid  Identity card / attested copy of Form No.01 with annexure 01/attested copy of concerned membership register maintained by Dairy Extension officer of that block )</w:t>
      </w:r>
    </w:p>
    <w:p w:rsidR="00680C6F" w:rsidRPr="00601DB8" w:rsidRDefault="00680C6F" w:rsidP="00680C6F">
      <w:pPr>
        <w:pStyle w:val="ListParagraph"/>
        <w:numPr>
          <w:ilvl w:val="0"/>
          <w:numId w:val="3"/>
        </w:numPr>
        <w:jc w:val="both"/>
        <w:rPr>
          <w:rFonts w:ascii="MLBW-TTRevathi" w:hAnsi="MLBW-TTRevathi" w:cs="Times New Roman"/>
          <w:sz w:val="24"/>
          <w:szCs w:val="24"/>
        </w:rPr>
      </w:pPr>
      <w:r w:rsidRPr="00601DB8">
        <w:rPr>
          <w:rFonts w:ascii="MLBW-TTRevathi" w:hAnsi="MLBW-TTRevathi" w:cs="Times New Roman"/>
          <w:sz w:val="24"/>
          <w:szCs w:val="24"/>
        </w:rPr>
        <w:t>Duly completed claim form (</w:t>
      </w:r>
      <w:r w:rsidRPr="00601DB8">
        <w:rPr>
          <w:rFonts w:ascii="MLBW-TTRevathi" w:hAnsi="MLBW-TTRevathi" w:cs="Times New Roman"/>
          <w:b/>
          <w:sz w:val="24"/>
          <w:szCs w:val="24"/>
        </w:rPr>
        <w:t xml:space="preserve">Form No. KDFWF -CSS / </w:t>
      </w:r>
      <w:proofErr w:type="gramStart"/>
      <w:r w:rsidRPr="00601DB8">
        <w:rPr>
          <w:rFonts w:ascii="MLBW-TTRevathi" w:hAnsi="MLBW-TTRevathi" w:cs="Times New Roman"/>
          <w:b/>
          <w:sz w:val="24"/>
          <w:szCs w:val="24"/>
        </w:rPr>
        <w:t>PTD  -----</w:t>
      </w:r>
      <w:proofErr w:type="gramEnd"/>
      <w:r w:rsidRPr="00601DB8">
        <w:rPr>
          <w:rFonts w:ascii="MLBW-TTRevathi" w:hAnsi="MLBW-TTRevathi" w:cs="Times New Roman"/>
          <w:b/>
          <w:sz w:val="24"/>
          <w:szCs w:val="24"/>
        </w:rPr>
        <w:t>Model enclosed )</w:t>
      </w:r>
      <w:r w:rsidRPr="00601DB8">
        <w:rPr>
          <w:rFonts w:ascii="MLBW-TTRevathi" w:hAnsi="MLBW-TTRevathi" w:cs="Times New Roman"/>
          <w:sz w:val="24"/>
          <w:szCs w:val="24"/>
        </w:rPr>
        <w:t xml:space="preserve"> with proper recommendations from society personals, DEO and District Nodal Officer of KDFWF concerned.</w:t>
      </w:r>
    </w:p>
    <w:p w:rsidR="00680C6F" w:rsidRPr="00601DB8" w:rsidRDefault="00680C6F" w:rsidP="00680C6F">
      <w:pPr>
        <w:pStyle w:val="ListParagraph"/>
        <w:numPr>
          <w:ilvl w:val="0"/>
          <w:numId w:val="3"/>
        </w:numPr>
        <w:jc w:val="both"/>
        <w:rPr>
          <w:rFonts w:ascii="MLBW-TTRevathi" w:hAnsi="MLBW-TTRevathi" w:cs="Times New Roman"/>
          <w:sz w:val="24"/>
          <w:szCs w:val="24"/>
        </w:rPr>
      </w:pPr>
      <w:r w:rsidRPr="00601DB8">
        <w:rPr>
          <w:rFonts w:ascii="MLBW-TTRevathi" w:hAnsi="MLBW-TTRevathi" w:cs="Times New Roman"/>
          <w:sz w:val="24"/>
          <w:szCs w:val="24"/>
        </w:rPr>
        <w:t>FIR by the police authorities  ( in case of vehicle accidents )</w:t>
      </w:r>
    </w:p>
    <w:p w:rsidR="00680C6F" w:rsidRPr="00601DB8" w:rsidRDefault="00680C6F" w:rsidP="00680C6F">
      <w:pPr>
        <w:pStyle w:val="ListParagraph"/>
        <w:numPr>
          <w:ilvl w:val="0"/>
          <w:numId w:val="3"/>
        </w:numPr>
        <w:jc w:val="both"/>
        <w:rPr>
          <w:rFonts w:ascii="MLBW-TTRevathi" w:hAnsi="MLBW-TTRevathi" w:cs="Times New Roman"/>
          <w:sz w:val="24"/>
          <w:szCs w:val="24"/>
        </w:rPr>
      </w:pPr>
      <w:r w:rsidRPr="00601DB8">
        <w:rPr>
          <w:rFonts w:ascii="MLBW-TTRevathi" w:hAnsi="MLBW-TTRevathi" w:cs="Times New Roman"/>
          <w:sz w:val="24"/>
          <w:szCs w:val="24"/>
        </w:rPr>
        <w:t>Post Mortem report</w:t>
      </w:r>
    </w:p>
    <w:p w:rsidR="00680C6F" w:rsidRPr="00601DB8" w:rsidRDefault="00680C6F" w:rsidP="00680C6F">
      <w:pPr>
        <w:pStyle w:val="ListParagraph"/>
        <w:numPr>
          <w:ilvl w:val="0"/>
          <w:numId w:val="3"/>
        </w:numPr>
        <w:jc w:val="both"/>
        <w:rPr>
          <w:rFonts w:ascii="MLBW-TTRevathi" w:hAnsi="MLBW-TTRevathi" w:cs="Times New Roman"/>
          <w:sz w:val="24"/>
          <w:szCs w:val="24"/>
        </w:rPr>
      </w:pPr>
      <w:r w:rsidRPr="00601DB8">
        <w:rPr>
          <w:rFonts w:ascii="MLBW-TTRevathi" w:hAnsi="MLBW-TTRevathi" w:cs="Times New Roman"/>
          <w:sz w:val="24"/>
          <w:szCs w:val="24"/>
        </w:rPr>
        <w:t>Death certificate</w:t>
      </w:r>
    </w:p>
    <w:p w:rsidR="00680C6F" w:rsidRPr="00601DB8" w:rsidRDefault="00680C6F" w:rsidP="00680C6F">
      <w:pPr>
        <w:pStyle w:val="ListParagraph"/>
        <w:numPr>
          <w:ilvl w:val="0"/>
          <w:numId w:val="3"/>
        </w:numPr>
        <w:jc w:val="both"/>
        <w:rPr>
          <w:rFonts w:ascii="MLBW-TTRevathi" w:hAnsi="MLBW-TTRevathi" w:cs="Times New Roman"/>
          <w:sz w:val="24"/>
          <w:szCs w:val="24"/>
        </w:rPr>
      </w:pPr>
      <w:r w:rsidRPr="00601DB8">
        <w:rPr>
          <w:rFonts w:ascii="MLBW-TTRevathi" w:hAnsi="MLBW-TTRevathi" w:cs="Times New Roman"/>
          <w:sz w:val="24"/>
          <w:szCs w:val="24"/>
        </w:rPr>
        <w:t>Medical records including medical certificates and disability certificates.</w:t>
      </w:r>
    </w:p>
    <w:p w:rsidR="00680C6F" w:rsidRPr="00601DB8" w:rsidRDefault="00680C6F" w:rsidP="00680C6F">
      <w:pPr>
        <w:jc w:val="both"/>
        <w:rPr>
          <w:rFonts w:ascii="MLBW-TTRevathi" w:hAnsi="MLBW-TTRevathi" w:cs="Times New Roman"/>
          <w:sz w:val="24"/>
          <w:szCs w:val="24"/>
        </w:rPr>
      </w:pPr>
      <w:r w:rsidRPr="00601DB8">
        <w:rPr>
          <w:rFonts w:ascii="MLBW-TTRevathi" w:hAnsi="MLBW-TTRevathi" w:cs="Times New Roman"/>
          <w:sz w:val="24"/>
          <w:szCs w:val="24"/>
        </w:rPr>
        <w:t>Any other documents relevant to the claim may call for</w:t>
      </w:r>
    </w:p>
    <w:p w:rsidR="00680C6F" w:rsidRPr="00801A0A" w:rsidRDefault="00680C6F" w:rsidP="00680C6F">
      <w:pPr>
        <w:rPr>
          <w:rFonts w:ascii="MLBW-TTRevathi" w:hAnsi="MLBW-TTRevathi" w:cs="Times New Roman"/>
          <w:b/>
          <w:sz w:val="24"/>
          <w:szCs w:val="24"/>
          <w:u w:val="single"/>
        </w:rPr>
      </w:pPr>
      <w:r>
        <w:rPr>
          <w:rFonts w:ascii="MLBW-TTRevathi" w:hAnsi="MLBW-TTRevathi" w:cs="Times New Roman"/>
          <w:b/>
          <w:sz w:val="24"/>
          <w:szCs w:val="24"/>
          <w:u w:val="single"/>
        </w:rPr>
        <w:t>Damages to cattle shed</w:t>
      </w:r>
    </w:p>
    <w:p w:rsidR="00680C6F" w:rsidRPr="00601DB8" w:rsidRDefault="00680C6F" w:rsidP="00680C6F">
      <w:pPr>
        <w:pStyle w:val="ListParagraph"/>
        <w:numPr>
          <w:ilvl w:val="0"/>
          <w:numId w:val="4"/>
        </w:numPr>
        <w:ind w:left="720" w:firstLine="0"/>
        <w:jc w:val="both"/>
        <w:rPr>
          <w:rFonts w:ascii="MLBW-TTRevathi" w:hAnsi="MLBW-TTRevathi" w:cs="Times New Roman"/>
          <w:sz w:val="24"/>
          <w:szCs w:val="24"/>
        </w:rPr>
      </w:pPr>
      <w:r w:rsidRPr="00601DB8">
        <w:rPr>
          <w:rFonts w:ascii="MLBW-TTRevathi" w:hAnsi="MLBW-TTRevathi" w:cs="Times New Roman"/>
          <w:sz w:val="24"/>
          <w:szCs w:val="24"/>
        </w:rPr>
        <w:t>Proof of  membership in the KDFWF</w:t>
      </w:r>
    </w:p>
    <w:p w:rsidR="00680C6F" w:rsidRPr="00601DB8" w:rsidRDefault="00680C6F" w:rsidP="00680C6F">
      <w:pPr>
        <w:pStyle w:val="ListParagraph"/>
        <w:ind w:firstLine="720"/>
        <w:jc w:val="both"/>
        <w:rPr>
          <w:rFonts w:ascii="MLBW-TTRevathi" w:hAnsi="MLBW-TTRevathi" w:cs="Times New Roman"/>
          <w:sz w:val="24"/>
          <w:szCs w:val="24"/>
        </w:rPr>
      </w:pPr>
      <w:proofErr w:type="gramStart"/>
      <w:r w:rsidRPr="00601DB8">
        <w:rPr>
          <w:rFonts w:ascii="MLBW-TTRevathi" w:hAnsi="MLBW-TTRevathi" w:cs="Times New Roman"/>
          <w:sz w:val="24"/>
          <w:szCs w:val="24"/>
        </w:rPr>
        <w:t>( Valid</w:t>
      </w:r>
      <w:proofErr w:type="gramEnd"/>
      <w:r w:rsidRPr="00601DB8">
        <w:rPr>
          <w:rFonts w:ascii="MLBW-TTRevathi" w:hAnsi="MLBW-TTRevathi" w:cs="Times New Roman"/>
          <w:sz w:val="24"/>
          <w:szCs w:val="24"/>
        </w:rPr>
        <w:t xml:space="preserve"> KDFWF Identity card / attested  copy of Form No. 01 with annexure </w:t>
      </w:r>
    </w:p>
    <w:p w:rsidR="00680C6F" w:rsidRPr="00601DB8" w:rsidRDefault="00680C6F" w:rsidP="00680C6F">
      <w:pPr>
        <w:pStyle w:val="ListParagraph"/>
        <w:ind w:firstLine="720"/>
        <w:jc w:val="both"/>
        <w:rPr>
          <w:rFonts w:ascii="MLBW-TTRevathi" w:hAnsi="MLBW-TTRevathi" w:cs="Times New Roman"/>
          <w:sz w:val="24"/>
          <w:szCs w:val="24"/>
        </w:rPr>
      </w:pPr>
      <w:r w:rsidRPr="00601DB8">
        <w:rPr>
          <w:rFonts w:ascii="MLBW-TTRevathi" w:hAnsi="MLBW-TTRevathi" w:cs="Times New Roman"/>
          <w:sz w:val="24"/>
          <w:szCs w:val="24"/>
        </w:rPr>
        <w:t xml:space="preserve">01/attested copy of concerned membership register maintained by Dairy   </w:t>
      </w:r>
    </w:p>
    <w:p w:rsidR="00680C6F" w:rsidRPr="00601DB8" w:rsidRDefault="00680C6F" w:rsidP="00680C6F">
      <w:pPr>
        <w:pStyle w:val="ListParagraph"/>
        <w:ind w:firstLine="720"/>
        <w:jc w:val="both"/>
        <w:rPr>
          <w:rFonts w:ascii="MLBW-TTRevathi" w:hAnsi="MLBW-TTRevathi" w:cs="Times New Roman"/>
          <w:sz w:val="24"/>
          <w:szCs w:val="24"/>
        </w:rPr>
      </w:pPr>
      <w:r w:rsidRPr="00601DB8">
        <w:rPr>
          <w:rFonts w:ascii="MLBW-TTRevathi" w:hAnsi="MLBW-TTRevathi" w:cs="Times New Roman"/>
          <w:sz w:val="24"/>
          <w:szCs w:val="24"/>
        </w:rPr>
        <w:t xml:space="preserve">Extension officer of that </w:t>
      </w:r>
      <w:proofErr w:type="gramStart"/>
      <w:r w:rsidRPr="00601DB8">
        <w:rPr>
          <w:rFonts w:ascii="MLBW-TTRevathi" w:hAnsi="MLBW-TTRevathi" w:cs="Times New Roman"/>
          <w:sz w:val="24"/>
          <w:szCs w:val="24"/>
        </w:rPr>
        <w:t>block )</w:t>
      </w:r>
      <w:proofErr w:type="gramEnd"/>
    </w:p>
    <w:p w:rsidR="00680C6F" w:rsidRPr="00601DB8" w:rsidRDefault="00680C6F" w:rsidP="00680C6F">
      <w:pPr>
        <w:pStyle w:val="ListParagraph"/>
        <w:numPr>
          <w:ilvl w:val="0"/>
          <w:numId w:val="4"/>
        </w:numPr>
        <w:ind w:left="720" w:firstLine="0"/>
        <w:jc w:val="both"/>
        <w:rPr>
          <w:rFonts w:ascii="MLBW-TTRevathi" w:hAnsi="MLBW-TTRevathi" w:cs="Times New Roman"/>
          <w:sz w:val="24"/>
          <w:szCs w:val="24"/>
        </w:rPr>
      </w:pPr>
      <w:r w:rsidRPr="00601DB8">
        <w:rPr>
          <w:rFonts w:ascii="MLBW-TTRevathi" w:hAnsi="MLBW-TTRevathi" w:cs="Times New Roman"/>
          <w:sz w:val="24"/>
          <w:szCs w:val="24"/>
        </w:rPr>
        <w:t xml:space="preserve">Duly completed claim form (Form No. KDFWF - CSS /NC ---- Model enclosed ) </w:t>
      </w:r>
    </w:p>
    <w:p w:rsidR="00680C6F" w:rsidRPr="00601DB8" w:rsidRDefault="00680C6F" w:rsidP="00680C6F">
      <w:pPr>
        <w:pStyle w:val="ListParagraph"/>
        <w:jc w:val="both"/>
        <w:rPr>
          <w:rFonts w:ascii="MLBW-TTRevathi" w:hAnsi="MLBW-TTRevathi" w:cs="Times New Roman"/>
          <w:sz w:val="24"/>
          <w:szCs w:val="24"/>
        </w:rPr>
      </w:pPr>
      <w:r w:rsidRPr="00601DB8">
        <w:rPr>
          <w:rFonts w:ascii="MLBW-TTRevathi" w:hAnsi="MLBW-TTRevathi" w:cs="Times New Roman"/>
          <w:sz w:val="24"/>
          <w:szCs w:val="24"/>
        </w:rPr>
        <w:tab/>
      </w:r>
      <w:proofErr w:type="gramStart"/>
      <w:r w:rsidRPr="00601DB8">
        <w:rPr>
          <w:rFonts w:ascii="MLBW-TTRevathi" w:hAnsi="MLBW-TTRevathi" w:cs="Times New Roman"/>
          <w:sz w:val="24"/>
          <w:szCs w:val="24"/>
        </w:rPr>
        <w:t>with</w:t>
      </w:r>
      <w:proofErr w:type="gramEnd"/>
      <w:r w:rsidRPr="00601DB8">
        <w:rPr>
          <w:rFonts w:ascii="MLBW-TTRevathi" w:hAnsi="MLBW-TTRevathi" w:cs="Times New Roman"/>
          <w:sz w:val="24"/>
          <w:szCs w:val="24"/>
        </w:rPr>
        <w:t xml:space="preserve"> proper recommendations from society personals, DEO and concerned </w:t>
      </w:r>
    </w:p>
    <w:p w:rsidR="00680C6F" w:rsidRPr="00601DB8" w:rsidRDefault="00680C6F" w:rsidP="00680C6F">
      <w:pPr>
        <w:pStyle w:val="ListParagraph"/>
        <w:rPr>
          <w:rFonts w:ascii="MLBW-TTRevathi" w:hAnsi="MLBW-TTRevathi" w:cs="Times New Roman"/>
          <w:sz w:val="24"/>
          <w:szCs w:val="24"/>
        </w:rPr>
      </w:pPr>
      <w:r w:rsidRPr="00601DB8">
        <w:rPr>
          <w:rFonts w:ascii="MLBW-TTRevathi" w:hAnsi="MLBW-TTRevathi" w:cs="Times New Roman"/>
          <w:sz w:val="24"/>
          <w:szCs w:val="24"/>
        </w:rPr>
        <w:tab/>
        <w:t xml:space="preserve">District Nodal Officer of KDFWF. </w:t>
      </w:r>
    </w:p>
    <w:p w:rsidR="00680C6F" w:rsidRPr="00601DB8" w:rsidRDefault="00680C6F" w:rsidP="00680C6F">
      <w:pPr>
        <w:pStyle w:val="ListParagraph"/>
        <w:numPr>
          <w:ilvl w:val="0"/>
          <w:numId w:val="4"/>
        </w:numPr>
        <w:ind w:left="720" w:firstLine="0"/>
        <w:rPr>
          <w:rFonts w:ascii="MLBW-TTRevathi" w:hAnsi="MLBW-TTRevathi" w:cs="Times New Roman"/>
          <w:sz w:val="24"/>
          <w:szCs w:val="24"/>
        </w:rPr>
      </w:pPr>
      <w:r w:rsidRPr="00601DB8">
        <w:rPr>
          <w:rFonts w:ascii="MLBW-TTRevathi" w:hAnsi="MLBW-TTRevathi" w:cs="Times New Roman"/>
          <w:sz w:val="24"/>
          <w:szCs w:val="24"/>
        </w:rPr>
        <w:t>Estimate of Loss</w:t>
      </w:r>
    </w:p>
    <w:p w:rsidR="00680C6F" w:rsidRPr="00601DB8" w:rsidRDefault="00680C6F" w:rsidP="00680C6F">
      <w:pPr>
        <w:pStyle w:val="ListParagraph"/>
        <w:numPr>
          <w:ilvl w:val="0"/>
          <w:numId w:val="4"/>
        </w:numPr>
        <w:ind w:left="720" w:firstLine="0"/>
        <w:rPr>
          <w:rFonts w:ascii="MLBW-TTRevathi" w:hAnsi="MLBW-TTRevathi" w:cs="Times New Roman"/>
          <w:sz w:val="24"/>
          <w:szCs w:val="24"/>
        </w:rPr>
      </w:pPr>
      <w:r w:rsidRPr="00601DB8">
        <w:rPr>
          <w:rFonts w:ascii="MLBW-TTRevathi" w:hAnsi="MLBW-TTRevathi" w:cs="Times New Roman"/>
          <w:sz w:val="24"/>
          <w:szCs w:val="24"/>
        </w:rPr>
        <w:t>Photograph of the damages sustained.</w:t>
      </w:r>
    </w:p>
    <w:p w:rsidR="00680C6F" w:rsidRPr="00601DB8" w:rsidRDefault="00680C6F" w:rsidP="00680C6F">
      <w:pPr>
        <w:pStyle w:val="ListParagraph"/>
        <w:rPr>
          <w:rFonts w:ascii="MLBW-TTRevathi" w:hAnsi="MLBW-TTRevathi" w:cs="Times New Roman"/>
          <w:sz w:val="24"/>
          <w:szCs w:val="24"/>
        </w:rPr>
      </w:pPr>
    </w:p>
    <w:p w:rsidR="00680C6F" w:rsidRPr="00601DB8" w:rsidRDefault="00680C6F" w:rsidP="00680C6F">
      <w:pPr>
        <w:pStyle w:val="ListParagraph"/>
        <w:rPr>
          <w:rFonts w:ascii="MLBW-TTRevathi" w:hAnsi="MLBW-TTRevathi" w:cs="Times New Roman"/>
          <w:sz w:val="24"/>
          <w:szCs w:val="24"/>
        </w:rPr>
      </w:pPr>
      <w:r w:rsidRPr="00601DB8">
        <w:rPr>
          <w:rFonts w:ascii="MLBW-TTRevathi" w:hAnsi="MLBW-TTRevathi" w:cs="Times New Roman"/>
          <w:sz w:val="24"/>
          <w:szCs w:val="24"/>
        </w:rPr>
        <w:t xml:space="preserve">The KDFWF Office, if needed, shall hold the authority to depute </w:t>
      </w:r>
      <w:proofErr w:type="gramStart"/>
      <w:r w:rsidRPr="00601DB8">
        <w:rPr>
          <w:rFonts w:ascii="MLBW-TTRevathi" w:hAnsi="MLBW-TTRevathi" w:cs="Times New Roman"/>
          <w:sz w:val="24"/>
          <w:szCs w:val="24"/>
        </w:rPr>
        <w:t>a an</w:t>
      </w:r>
      <w:proofErr w:type="gramEnd"/>
      <w:r w:rsidRPr="00601DB8">
        <w:rPr>
          <w:rFonts w:ascii="MLBW-TTRevathi" w:hAnsi="MLBW-TTRevathi" w:cs="Times New Roman"/>
          <w:sz w:val="24"/>
          <w:szCs w:val="24"/>
        </w:rPr>
        <w:t xml:space="preserve"> officer /director board member of KDFWF to assess the loss.</w:t>
      </w:r>
    </w:p>
    <w:p w:rsidR="00680C6F" w:rsidRPr="00601DB8" w:rsidRDefault="00680C6F" w:rsidP="00680C6F">
      <w:pPr>
        <w:pStyle w:val="ListParagraph"/>
        <w:rPr>
          <w:rFonts w:ascii="MLBW-TTRevathi" w:hAnsi="MLBW-TTRevathi" w:cs="Times New Roman"/>
          <w:sz w:val="24"/>
          <w:szCs w:val="24"/>
        </w:rPr>
      </w:pPr>
    </w:p>
    <w:p w:rsidR="00680C6F" w:rsidRPr="00601DB8" w:rsidRDefault="00680C6F" w:rsidP="00680C6F">
      <w:pPr>
        <w:pStyle w:val="ListParagraph"/>
        <w:rPr>
          <w:rFonts w:ascii="MLBW-TTRevathi" w:hAnsi="MLBW-TTRevathi" w:cs="Times New Roman"/>
          <w:sz w:val="24"/>
          <w:szCs w:val="24"/>
        </w:rPr>
      </w:pPr>
      <w:proofErr w:type="gramStart"/>
      <w:r w:rsidRPr="00601DB8">
        <w:rPr>
          <w:rFonts w:ascii="MLBW-TTRevathi" w:hAnsi="MLBW-TTRevathi" w:cs="Times New Roman"/>
          <w:sz w:val="24"/>
          <w:szCs w:val="24"/>
        </w:rPr>
        <w:t>Note :</w:t>
      </w:r>
      <w:proofErr w:type="gramEnd"/>
    </w:p>
    <w:p w:rsidR="00680C6F" w:rsidRPr="00601DB8" w:rsidRDefault="00680C6F" w:rsidP="00680C6F">
      <w:pPr>
        <w:pStyle w:val="ListParagraph"/>
        <w:numPr>
          <w:ilvl w:val="0"/>
          <w:numId w:val="5"/>
        </w:numPr>
        <w:jc w:val="both"/>
        <w:rPr>
          <w:rFonts w:ascii="MLBW-TTRevathi" w:hAnsi="MLBW-TTRevathi" w:cs="Times New Roman"/>
          <w:sz w:val="24"/>
          <w:szCs w:val="24"/>
        </w:rPr>
      </w:pPr>
      <w:r w:rsidRPr="00601DB8">
        <w:rPr>
          <w:rFonts w:ascii="MLBW-TTRevathi" w:hAnsi="MLBW-TTRevathi" w:cs="Times New Roman"/>
          <w:sz w:val="24"/>
          <w:szCs w:val="24"/>
        </w:rPr>
        <w:t xml:space="preserve">Submission </w:t>
      </w:r>
      <w:proofErr w:type="gramStart"/>
      <w:r w:rsidRPr="00601DB8">
        <w:rPr>
          <w:rFonts w:ascii="MLBW-TTRevathi" w:hAnsi="MLBW-TTRevathi" w:cs="Times New Roman"/>
          <w:sz w:val="24"/>
          <w:szCs w:val="24"/>
        </w:rPr>
        <w:t>of  application</w:t>
      </w:r>
      <w:proofErr w:type="gramEnd"/>
      <w:r w:rsidRPr="00601DB8">
        <w:rPr>
          <w:rFonts w:ascii="MLBW-TTRevathi" w:hAnsi="MLBW-TTRevathi" w:cs="Times New Roman"/>
          <w:sz w:val="24"/>
          <w:szCs w:val="24"/>
        </w:rPr>
        <w:t xml:space="preserve"> for claims by an applicant does not constitute admission of liability.</w:t>
      </w:r>
    </w:p>
    <w:p w:rsidR="00680C6F" w:rsidRPr="00601DB8" w:rsidRDefault="00680C6F" w:rsidP="00680C6F">
      <w:pPr>
        <w:pStyle w:val="ListParagraph"/>
        <w:numPr>
          <w:ilvl w:val="0"/>
          <w:numId w:val="5"/>
        </w:numPr>
        <w:jc w:val="both"/>
        <w:rPr>
          <w:rFonts w:ascii="MLBW-TTRevathi" w:hAnsi="MLBW-TTRevathi" w:cs="Times New Roman"/>
          <w:sz w:val="24"/>
          <w:szCs w:val="24"/>
        </w:rPr>
      </w:pPr>
      <w:r w:rsidRPr="00601DB8">
        <w:rPr>
          <w:rFonts w:ascii="MLBW-TTRevathi" w:hAnsi="MLBW-TTRevathi" w:cs="Times New Roman"/>
          <w:sz w:val="24"/>
          <w:szCs w:val="24"/>
        </w:rPr>
        <w:t xml:space="preserve">It is mandatory that an application for a particular claim should include the SBT Account </w:t>
      </w:r>
      <w:proofErr w:type="gramStart"/>
      <w:r w:rsidRPr="00601DB8">
        <w:rPr>
          <w:rFonts w:ascii="MLBW-TTRevathi" w:hAnsi="MLBW-TTRevathi" w:cs="Times New Roman"/>
          <w:sz w:val="24"/>
          <w:szCs w:val="24"/>
        </w:rPr>
        <w:t>no .</w:t>
      </w:r>
      <w:proofErr w:type="gramEnd"/>
      <w:r w:rsidRPr="00601DB8">
        <w:rPr>
          <w:rFonts w:ascii="MLBW-TTRevathi" w:hAnsi="MLBW-TTRevathi" w:cs="Times New Roman"/>
          <w:sz w:val="24"/>
          <w:szCs w:val="24"/>
        </w:rPr>
        <w:t xml:space="preserve"> (11 digit core banking number ) and copy of relevant page of the SBT Pass book  (having photo and SBT Account No) .The compensation sanctioned will be credited to the particular account.</w:t>
      </w:r>
    </w:p>
    <w:p w:rsidR="00680C6F" w:rsidRPr="00601DB8" w:rsidRDefault="00680C6F" w:rsidP="00680C6F">
      <w:pPr>
        <w:pStyle w:val="ListParagraph"/>
        <w:numPr>
          <w:ilvl w:val="0"/>
          <w:numId w:val="5"/>
        </w:numPr>
        <w:jc w:val="both"/>
        <w:rPr>
          <w:rFonts w:ascii="MLBW-TTRevathi" w:hAnsi="MLBW-TTRevathi" w:cs="Times New Roman"/>
          <w:sz w:val="24"/>
          <w:szCs w:val="24"/>
        </w:rPr>
      </w:pPr>
      <w:r w:rsidRPr="00601DB8">
        <w:rPr>
          <w:rFonts w:ascii="MLBW-TTRevathi" w:hAnsi="MLBW-TTRevathi" w:cs="Times New Roman"/>
          <w:sz w:val="24"/>
          <w:szCs w:val="24"/>
        </w:rPr>
        <w:t>If it is found out that, fraud documents are submitted for acquiring monitory benefits from the Board.  The KDFWF Board reserves the right to initiate legal actions against the defaulter.</w:t>
      </w:r>
    </w:p>
    <w:p w:rsidR="00680C6F" w:rsidRPr="00601DB8" w:rsidRDefault="00680C6F" w:rsidP="00680C6F">
      <w:pPr>
        <w:pStyle w:val="ListParagraph"/>
        <w:numPr>
          <w:ilvl w:val="0"/>
          <w:numId w:val="5"/>
        </w:numPr>
        <w:jc w:val="both"/>
        <w:rPr>
          <w:rFonts w:ascii="MLBW-TTRevathi" w:hAnsi="MLBW-TTRevathi" w:cs="Times New Roman"/>
          <w:sz w:val="24"/>
          <w:szCs w:val="24"/>
        </w:rPr>
      </w:pPr>
      <w:r w:rsidRPr="00601DB8">
        <w:rPr>
          <w:rFonts w:ascii="MLBW-TTRevathi" w:hAnsi="MLBW-TTRevathi" w:cs="Times New Roman"/>
          <w:sz w:val="24"/>
          <w:szCs w:val="24"/>
        </w:rPr>
        <w:t xml:space="preserve">The application along with relevant documents should reach this office </w:t>
      </w:r>
      <w:proofErr w:type="spellStart"/>
      <w:r w:rsidRPr="00601DB8">
        <w:rPr>
          <w:rFonts w:ascii="MLBW-TTRevathi" w:hAnsi="MLBW-TTRevathi" w:cs="Times New Roman"/>
          <w:sz w:val="24"/>
          <w:szCs w:val="24"/>
        </w:rPr>
        <w:t>with in</w:t>
      </w:r>
      <w:proofErr w:type="spellEnd"/>
      <w:r w:rsidRPr="00601DB8">
        <w:rPr>
          <w:rFonts w:ascii="MLBW-TTRevathi" w:hAnsi="MLBW-TTRevathi" w:cs="Times New Roman"/>
          <w:sz w:val="24"/>
          <w:szCs w:val="24"/>
        </w:rPr>
        <w:t xml:space="preserve"> 15 days from the date of occurrence of the incident.</w:t>
      </w:r>
    </w:p>
    <w:p w:rsidR="00680C6F" w:rsidRPr="00601DB8" w:rsidRDefault="00680C6F" w:rsidP="00680C6F">
      <w:pPr>
        <w:pStyle w:val="ListParagraph"/>
        <w:numPr>
          <w:ilvl w:val="0"/>
          <w:numId w:val="5"/>
        </w:numPr>
        <w:jc w:val="both"/>
        <w:rPr>
          <w:rFonts w:ascii="MLBW-TTRevathi" w:hAnsi="MLBW-TTRevathi" w:cs="Times New Roman"/>
          <w:sz w:val="24"/>
          <w:szCs w:val="24"/>
        </w:rPr>
      </w:pPr>
      <w:r w:rsidRPr="00601DB8">
        <w:rPr>
          <w:rFonts w:ascii="MLBW-TTRevathi" w:hAnsi="MLBW-TTRevathi" w:cs="Times New Roman"/>
          <w:sz w:val="24"/>
          <w:szCs w:val="24"/>
        </w:rPr>
        <w:t xml:space="preserve">Member enrolled in the scheme should have remitted monthly contribution and society secretary should certify the same for sanctioning claim amount.  The bill submitted by the enrolled member will be verified by </w:t>
      </w:r>
      <w:proofErr w:type="gramStart"/>
      <w:r w:rsidRPr="00601DB8">
        <w:rPr>
          <w:rFonts w:ascii="MLBW-TTRevathi" w:hAnsi="MLBW-TTRevathi" w:cs="Times New Roman"/>
          <w:sz w:val="24"/>
          <w:szCs w:val="24"/>
        </w:rPr>
        <w:t>a</w:t>
      </w:r>
      <w:proofErr w:type="gramEnd"/>
      <w:r w:rsidRPr="00601DB8">
        <w:rPr>
          <w:rFonts w:ascii="MLBW-TTRevathi" w:hAnsi="MLBW-TTRevathi" w:cs="Times New Roman"/>
          <w:sz w:val="24"/>
          <w:szCs w:val="24"/>
        </w:rPr>
        <w:t xml:space="preserve"> eligible medical practitioner, not below the rank of a civil surgeon engaged by KDFWF on remuneration basis.</w:t>
      </w:r>
    </w:p>
    <w:p w:rsidR="00680C6F" w:rsidRPr="00601DB8" w:rsidRDefault="00680C6F" w:rsidP="00680C6F">
      <w:pPr>
        <w:rPr>
          <w:rFonts w:ascii="MLBW-TTRevathi" w:hAnsi="MLBW-TTRevathi" w:cs="Times New Roman"/>
          <w:b/>
          <w:sz w:val="24"/>
          <w:szCs w:val="24"/>
          <w:u w:val="single"/>
        </w:rPr>
      </w:pPr>
      <w:r w:rsidRPr="00601DB8">
        <w:rPr>
          <w:rFonts w:ascii="MLBW-TTRevathi" w:hAnsi="MLBW-TTRevathi" w:cs="Times New Roman"/>
          <w:b/>
          <w:sz w:val="24"/>
          <w:szCs w:val="24"/>
          <w:u w:val="single"/>
        </w:rPr>
        <w:t>02.04</w:t>
      </w:r>
      <w:r w:rsidRPr="00601DB8">
        <w:rPr>
          <w:rFonts w:ascii="MLBW-TTRevathi" w:hAnsi="MLBW-TTRevathi" w:cs="Times New Roman"/>
          <w:b/>
          <w:sz w:val="24"/>
          <w:szCs w:val="24"/>
          <w:u w:val="single"/>
        </w:rPr>
        <w:tab/>
        <w:t>FINANCIAL PARAMETERS</w:t>
      </w:r>
    </w:p>
    <w:p w:rsidR="00680C6F" w:rsidRPr="00601DB8" w:rsidRDefault="00680C6F" w:rsidP="00680C6F">
      <w:pPr>
        <w:jc w:val="both"/>
        <w:rPr>
          <w:rFonts w:ascii="MLBW-TTRevathi" w:hAnsi="MLBW-TTRevathi" w:cs="Times New Roman"/>
          <w:sz w:val="24"/>
          <w:szCs w:val="24"/>
        </w:rPr>
      </w:pPr>
      <w:r w:rsidRPr="00601DB8">
        <w:rPr>
          <w:rFonts w:ascii="MLBW-TTRevathi" w:hAnsi="MLBW-TTRevathi" w:cs="Times New Roman"/>
          <w:sz w:val="24"/>
          <w:szCs w:val="24"/>
        </w:rPr>
        <w:tab/>
        <w:t xml:space="preserve">The Government of Kerala has sanctioned 30 lakh rupees as Government share for the proposed </w:t>
      </w:r>
      <w:proofErr w:type="spellStart"/>
      <w:r w:rsidRPr="00601DB8">
        <w:rPr>
          <w:rFonts w:ascii="MLBW-TTRevathi" w:hAnsi="MLBW-TTRevathi" w:cs="Times New Roman"/>
          <w:sz w:val="24"/>
          <w:szCs w:val="24"/>
        </w:rPr>
        <w:t>Ksheerasuraksha</w:t>
      </w:r>
      <w:proofErr w:type="spellEnd"/>
      <w:r w:rsidRPr="00601DB8">
        <w:rPr>
          <w:rFonts w:ascii="MLBW-TTRevathi" w:hAnsi="MLBW-TTRevathi" w:cs="Times New Roman"/>
          <w:sz w:val="24"/>
          <w:szCs w:val="24"/>
        </w:rPr>
        <w:t xml:space="preserve"> scheme of KDFWF has already been benchmarked in the Kerala State Government Financial Budget for the year 2010-11 under the Head of </w:t>
      </w:r>
      <w:proofErr w:type="gramStart"/>
      <w:r w:rsidRPr="00601DB8">
        <w:rPr>
          <w:rFonts w:ascii="MLBW-TTRevathi" w:hAnsi="MLBW-TTRevathi" w:cs="Times New Roman"/>
          <w:sz w:val="24"/>
          <w:szCs w:val="24"/>
        </w:rPr>
        <w:t>Account :</w:t>
      </w:r>
      <w:proofErr w:type="gramEnd"/>
      <w:r w:rsidRPr="00601DB8">
        <w:rPr>
          <w:rFonts w:ascii="MLBW-TTRevathi" w:hAnsi="MLBW-TTRevathi" w:cs="Times New Roman"/>
          <w:sz w:val="24"/>
          <w:szCs w:val="24"/>
        </w:rPr>
        <w:t xml:space="preserve"> 2404-00-800-79 of Dairy Development Department.</w:t>
      </w:r>
    </w:p>
    <w:p w:rsidR="00680C6F" w:rsidRPr="00601DB8" w:rsidRDefault="00680C6F" w:rsidP="00680C6F">
      <w:pPr>
        <w:jc w:val="both"/>
        <w:rPr>
          <w:rFonts w:ascii="MLBW-TTRevathi" w:hAnsi="MLBW-TTRevathi" w:cs="Times New Roman"/>
          <w:b/>
          <w:sz w:val="24"/>
          <w:szCs w:val="24"/>
        </w:rPr>
      </w:pPr>
    </w:p>
    <w:p w:rsidR="00680C6F" w:rsidRPr="00601DB8" w:rsidRDefault="00680C6F" w:rsidP="00680C6F">
      <w:pPr>
        <w:jc w:val="both"/>
        <w:rPr>
          <w:rFonts w:ascii="MLBW-TTRevathi" w:hAnsi="MLBW-TTRevathi" w:cs="Times New Roman"/>
          <w:b/>
          <w:sz w:val="24"/>
          <w:szCs w:val="24"/>
        </w:rPr>
      </w:pPr>
      <w:r w:rsidRPr="00601DB8">
        <w:rPr>
          <w:rFonts w:ascii="MLBW-TTRevathi" w:hAnsi="MLBW-TTRevathi" w:cs="Times New Roman"/>
          <w:b/>
          <w:sz w:val="24"/>
          <w:szCs w:val="24"/>
        </w:rPr>
        <w:t xml:space="preserve">                                                                  Chief Executive Officer</w:t>
      </w:r>
    </w:p>
    <w:p w:rsidR="00336EA7" w:rsidRDefault="00336EA7"/>
    <w:sectPr w:rsidR="0033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MLBW-TTRevathi">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6E91"/>
    <w:multiLevelType w:val="hybridMultilevel"/>
    <w:tmpl w:val="13AAB0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062A63"/>
    <w:multiLevelType w:val="hybridMultilevel"/>
    <w:tmpl w:val="A32C37E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C86D17"/>
    <w:multiLevelType w:val="hybridMultilevel"/>
    <w:tmpl w:val="B4DE41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F32A08"/>
    <w:multiLevelType w:val="hybridMultilevel"/>
    <w:tmpl w:val="811A2D6A"/>
    <w:lvl w:ilvl="0" w:tplc="04090003">
      <w:start w:val="1"/>
      <w:numFmt w:val="bullet"/>
      <w:lvlText w:val="o"/>
      <w:lvlJc w:val="left"/>
      <w:pPr>
        <w:ind w:left="1530" w:hanging="360"/>
      </w:pPr>
      <w:rPr>
        <w:rFonts w:ascii="Courier New" w:hAnsi="Courier New"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7EAB2C5A"/>
    <w:multiLevelType w:val="hybridMultilevel"/>
    <w:tmpl w:val="881AE65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6F"/>
    <w:rsid w:val="00336EA7"/>
    <w:rsid w:val="00680C6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6F"/>
    <w:pPr>
      <w:ind w:left="720"/>
      <w:contextualSpacing/>
    </w:pPr>
    <w:rPr>
      <w:rFonts w:eastAsiaTheme="minorEastAsia"/>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6F"/>
    <w:pPr>
      <w:ind w:left="720"/>
      <w:contextualSpacing/>
    </w:pPr>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RO</cp:lastModifiedBy>
  <cp:revision>1</cp:revision>
  <dcterms:created xsi:type="dcterms:W3CDTF">2014-08-14T08:47:00Z</dcterms:created>
  <dcterms:modified xsi:type="dcterms:W3CDTF">2014-08-14T08:48:00Z</dcterms:modified>
</cp:coreProperties>
</file>